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B4" w:rsidRPr="00AD432B" w:rsidRDefault="00040F35" w:rsidP="00BB0E40">
      <w:r w:rsidRPr="00AD432B">
        <w:t>Anlage 1</w:t>
      </w:r>
    </w:p>
    <w:p w:rsidR="00040F35" w:rsidRPr="00AD432B" w:rsidRDefault="00040F35" w:rsidP="00BB0E40"/>
    <w:p w:rsidR="00040F35" w:rsidRPr="008C598C" w:rsidRDefault="00040F35" w:rsidP="00BB0E40">
      <w:pPr>
        <w:rPr>
          <w:b/>
        </w:rPr>
      </w:pPr>
      <w:r w:rsidRPr="00AD432B">
        <w:t>Kindeswohlgefährdung erkennen</w:t>
      </w:r>
    </w:p>
    <w:p w:rsidR="00040F35" w:rsidRDefault="00040F35" w:rsidP="00BB0E40">
      <w:r>
        <w:t xml:space="preserve">Gewichtige Anhaltspunkte </w:t>
      </w:r>
    </w:p>
    <w:p w:rsidR="00040F35" w:rsidRDefault="00040F35" w:rsidP="00BB0E40">
      <w:r>
        <w:t xml:space="preserve">(aus </w:t>
      </w:r>
      <w:r w:rsidR="001F144F">
        <w:t xml:space="preserve">dem </w:t>
      </w:r>
      <w:r>
        <w:t>Dresdner Kinderschutzordner Kapit</w:t>
      </w:r>
      <w:r w:rsidR="00E17326">
        <w:t>e</w:t>
      </w:r>
      <w:r>
        <w:t>l 2, S</w:t>
      </w:r>
      <w:r w:rsidR="0095279B">
        <w:t>eite</w:t>
      </w:r>
      <w:r>
        <w:t xml:space="preserve"> 2 ff., Dresden</w:t>
      </w:r>
      <w:r w:rsidR="008C598C">
        <w:t>, Mai</w:t>
      </w:r>
      <w:r>
        <w:t xml:space="preserve"> 2013)</w:t>
      </w:r>
    </w:p>
    <w:p w:rsidR="00040F35" w:rsidRDefault="00040F35" w:rsidP="00BB0E40"/>
    <w:p w:rsidR="0095279B" w:rsidRPr="00F7764C" w:rsidRDefault="0095279B" w:rsidP="0095279B">
      <w:pPr>
        <w:pStyle w:val="berschrift2"/>
        <w:keepLines w:val="0"/>
        <w:numPr>
          <w:ilvl w:val="1"/>
          <w:numId w:val="0"/>
        </w:numPr>
        <w:tabs>
          <w:tab w:val="num" w:pos="576"/>
        </w:tabs>
        <w:spacing w:before="240" w:after="60"/>
        <w:ind w:left="576" w:hanging="576"/>
        <w:rPr>
          <w:rFonts w:ascii="Arial" w:hAnsi="Arial"/>
          <w:b w:val="0"/>
          <w:i/>
          <w:color w:val="008080"/>
          <w:szCs w:val="24"/>
        </w:rPr>
      </w:pPr>
      <w:bookmarkStart w:id="0" w:name="_Toc353279879"/>
      <w:r w:rsidRPr="00F7764C">
        <w:rPr>
          <w:rFonts w:ascii="Arial" w:hAnsi="Arial"/>
          <w:b w:val="0"/>
          <w:i/>
          <w:color w:val="008080"/>
          <w:szCs w:val="24"/>
        </w:rPr>
        <w:t>Gewichtige Anhaltspunkte</w:t>
      </w:r>
      <w:bookmarkEnd w:id="0"/>
    </w:p>
    <w:p w:rsidR="0095279B" w:rsidRPr="00781F82" w:rsidRDefault="0095279B" w:rsidP="0095279B">
      <w:pPr>
        <w:rPr>
          <w:rFonts w:ascii="Arial" w:hAnsi="Arial" w:cs="Arial"/>
        </w:rPr>
      </w:pPr>
    </w:p>
    <w:p w:rsidR="0095279B" w:rsidRPr="00781F82" w:rsidRDefault="0095279B" w:rsidP="0095279B">
      <w:pPr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Den Begriff „gewichtige Anhaltspunkte“ verwendet der Gesetzgeber als Ausgangspunkt des Schut</w:t>
      </w:r>
      <w:r w:rsidRPr="00781F82">
        <w:rPr>
          <w:rFonts w:ascii="Arial" w:hAnsi="Arial" w:cs="Arial"/>
        </w:rPr>
        <w:t>z</w:t>
      </w:r>
      <w:r w:rsidRPr="00781F82">
        <w:rPr>
          <w:rFonts w:ascii="Arial" w:hAnsi="Arial" w:cs="Arial"/>
        </w:rPr>
        <w:t>auftrags bei Kindeswohlgefährdung nach § 8a SGB VIII für Einrichtungen der Kinder- und J</w:t>
      </w:r>
      <w:r w:rsidRPr="00781F82">
        <w:rPr>
          <w:rFonts w:ascii="Arial" w:hAnsi="Arial" w:cs="Arial"/>
        </w:rPr>
        <w:t>u</w:t>
      </w:r>
      <w:r w:rsidRPr="00781F82">
        <w:rPr>
          <w:rFonts w:ascii="Arial" w:hAnsi="Arial" w:cs="Arial"/>
        </w:rPr>
        <w:t>gendhilfe und ebenso als Ausgangspunkt für das Tätigwerdens des Jugendamtes, sofern Anhaltspunkte anhand der Abschätzung des Gefährdungsrisikos als gewichtig eing</w:t>
      </w:r>
      <w:r w:rsidRPr="00781F82">
        <w:rPr>
          <w:rFonts w:ascii="Arial" w:hAnsi="Arial" w:cs="Arial"/>
        </w:rPr>
        <w:t>e</w:t>
      </w:r>
      <w:r w:rsidRPr="00781F82">
        <w:rPr>
          <w:rFonts w:ascii="Arial" w:hAnsi="Arial" w:cs="Arial"/>
        </w:rPr>
        <w:t>schätzt werden. Mit Einführung des Bundeskinderschutzgesetztes (§ 4 KKG) werden auch we</w:t>
      </w:r>
      <w:r w:rsidRPr="00781F82">
        <w:rPr>
          <w:rFonts w:ascii="Arial" w:hAnsi="Arial" w:cs="Arial"/>
        </w:rPr>
        <w:t>i</w:t>
      </w:r>
      <w:r w:rsidRPr="00781F82">
        <w:rPr>
          <w:rFonts w:ascii="Arial" w:hAnsi="Arial" w:cs="Arial"/>
        </w:rPr>
        <w:t>tere Professionen bei Feststellung gewichtiger Anhaltspunkte zum Handeln verpflichtet.</w:t>
      </w:r>
    </w:p>
    <w:p w:rsidR="0095279B" w:rsidRPr="00781F82" w:rsidRDefault="0095279B" w:rsidP="0095279B">
      <w:pPr>
        <w:jc w:val="both"/>
        <w:rPr>
          <w:rFonts w:ascii="Arial" w:hAnsi="Arial" w:cs="Arial"/>
        </w:rPr>
      </w:pPr>
      <w:r w:rsidRPr="00781F82">
        <w:rPr>
          <w:rFonts w:ascii="Arial" w:hAnsi="Arial" w:cs="Arial"/>
          <w:noProof/>
          <w:color w:val="00808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1.25pt;width:456pt;height:160.35pt;z-index:251660288" fillcolor="#ffc" strokeweight="1pt">
            <v:textbox style="mso-next-textbox:#_x0000_s1026">
              <w:txbxContent>
                <w:p w:rsidR="0095279B" w:rsidRPr="00781F82" w:rsidRDefault="0095279B" w:rsidP="0095279B">
                  <w:pPr>
                    <w:jc w:val="both"/>
                    <w:rPr>
                      <w:rFonts w:ascii="Arial" w:hAnsi="Arial" w:cs="Arial"/>
                      <w:color w:val="31849B"/>
                    </w:rPr>
                  </w:pPr>
                  <w:r w:rsidRPr="00781F82">
                    <w:rPr>
                      <w:rFonts w:ascii="Arial" w:hAnsi="Arial" w:cs="Arial"/>
                      <w:color w:val="31849B"/>
                    </w:rPr>
                    <w:t>Gewichtige Anhaltspunkte im § 8a Abs. 1 SGB VIII (Schutzauftrag Kindeswohlgefährdung)</w:t>
                  </w:r>
                </w:p>
                <w:p w:rsidR="0095279B" w:rsidRPr="00781F82" w:rsidRDefault="0095279B" w:rsidP="0095279B">
                  <w:pPr>
                    <w:jc w:val="both"/>
                    <w:rPr>
                      <w:rFonts w:ascii="Arial" w:hAnsi="Arial" w:cs="Arial"/>
                      <w:color w:val="008080"/>
                    </w:rPr>
                  </w:pPr>
                </w:p>
                <w:p w:rsidR="0095279B" w:rsidRPr="00781F82" w:rsidRDefault="0095279B" w:rsidP="0095279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8080"/>
                    </w:rPr>
                  </w:pPr>
                  <w:r w:rsidRPr="00781F82">
                    <w:rPr>
                      <w:rFonts w:ascii="Arial" w:hAnsi="Arial" w:cs="Arial"/>
                    </w:rPr>
                    <w:t xml:space="preserve">(1) Werden dem Jugendamt </w:t>
                  </w:r>
                  <w:r w:rsidRPr="00F42428">
                    <w:rPr>
                      <w:rFonts w:ascii="Arial" w:hAnsi="Arial" w:cs="Arial"/>
                      <w:b/>
                    </w:rPr>
                    <w:t>gewichtige Anhaltspunkte</w:t>
                  </w:r>
                  <w:r w:rsidRPr="00781F82">
                    <w:rPr>
                      <w:rFonts w:ascii="Arial" w:hAnsi="Arial" w:cs="Arial"/>
                    </w:rPr>
                    <w:t xml:space="preserve"> für die Gefährdung des Wohls eines Kindes oder Jugendlichen bekannt, so hat es das Gefährdungsrisiko im Zusa</w:t>
                  </w:r>
                  <w:r w:rsidRPr="00781F82">
                    <w:rPr>
                      <w:rFonts w:ascii="Arial" w:hAnsi="Arial" w:cs="Arial"/>
                    </w:rPr>
                    <w:t>m</w:t>
                  </w:r>
                  <w:r w:rsidRPr="00781F82">
                    <w:rPr>
                      <w:rFonts w:ascii="Arial" w:hAnsi="Arial" w:cs="Arial"/>
                    </w:rPr>
                    <w:t>menwirken mehrerer Fachkräfte einzuschätzen. Soweit der wirksame Schutz dieses Ki</w:t>
                  </w:r>
                  <w:r w:rsidRPr="00781F82">
                    <w:rPr>
                      <w:rFonts w:ascii="Arial" w:hAnsi="Arial" w:cs="Arial"/>
                    </w:rPr>
                    <w:t>n</w:t>
                  </w:r>
                  <w:r w:rsidRPr="00781F82">
                    <w:rPr>
                      <w:rFonts w:ascii="Arial" w:hAnsi="Arial" w:cs="Arial"/>
                    </w:rPr>
                    <w:t>des oder dieses Jugendlichen nicht in Frage gestellt wird, hat das Jugendamt die Erzi</w:t>
                  </w:r>
                  <w:r w:rsidRPr="00781F82">
                    <w:rPr>
                      <w:rFonts w:ascii="Arial" w:hAnsi="Arial" w:cs="Arial"/>
                    </w:rPr>
                    <w:t>e</w:t>
                  </w:r>
                  <w:r w:rsidRPr="00781F82">
                    <w:rPr>
                      <w:rFonts w:ascii="Arial" w:hAnsi="Arial" w:cs="Arial"/>
                    </w:rPr>
                    <w:t>hungsberechtigten sowie das Kind oder den Jugendlichen in die Gefährdungseinschätzung ei</w:t>
                  </w:r>
                  <w:r w:rsidRPr="00781F82">
                    <w:rPr>
                      <w:rFonts w:ascii="Arial" w:hAnsi="Arial" w:cs="Arial"/>
                    </w:rPr>
                    <w:t>n</w:t>
                  </w:r>
                  <w:r w:rsidRPr="00781F82">
                    <w:rPr>
                      <w:rFonts w:ascii="Arial" w:hAnsi="Arial" w:cs="Arial"/>
                    </w:rPr>
                    <w:t>zubeziehen und, sofern dies nach fachlicher Einschätzung erforderlich ist, sich dabei einen unmittelbaren Ei</w:t>
                  </w:r>
                  <w:r w:rsidRPr="00781F82">
                    <w:rPr>
                      <w:rFonts w:ascii="Arial" w:hAnsi="Arial" w:cs="Arial"/>
                    </w:rPr>
                    <w:t>n</w:t>
                  </w:r>
                  <w:r w:rsidRPr="00781F82">
                    <w:rPr>
                      <w:rFonts w:ascii="Arial" w:hAnsi="Arial" w:cs="Arial"/>
                    </w:rPr>
                    <w:t>druck von dem Kind und von seiner persönlichen Umgebung zu verschaffen. Hält das Jugendamt zur Abwendung der Gefäh</w:t>
                  </w:r>
                  <w:r w:rsidRPr="00781F82">
                    <w:rPr>
                      <w:rFonts w:ascii="Arial" w:hAnsi="Arial" w:cs="Arial"/>
                    </w:rPr>
                    <w:t>r</w:t>
                  </w:r>
                  <w:r w:rsidRPr="00781F82">
                    <w:rPr>
                      <w:rFonts w:ascii="Arial" w:hAnsi="Arial" w:cs="Arial"/>
                    </w:rPr>
                    <w:t>dung die Gewährung von Hilfen für geeignet und notwendig, so hat es diese den Erziehungsberechtigten anzubi</w:t>
                  </w:r>
                  <w:r w:rsidRPr="00781F82">
                    <w:rPr>
                      <w:rFonts w:ascii="Arial" w:hAnsi="Arial" w:cs="Arial"/>
                    </w:rPr>
                    <w:t>e</w:t>
                  </w:r>
                  <w:r w:rsidRPr="00781F82">
                    <w:rPr>
                      <w:rFonts w:ascii="Arial" w:hAnsi="Arial" w:cs="Arial"/>
                    </w:rPr>
                    <w:t>ten.</w:t>
                  </w:r>
                </w:p>
                <w:p w:rsidR="0095279B" w:rsidRPr="00723F4F" w:rsidRDefault="0095279B" w:rsidP="0095279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95279B" w:rsidRPr="00781F82" w:rsidRDefault="0095279B" w:rsidP="0095279B">
      <w:pPr>
        <w:jc w:val="both"/>
        <w:rPr>
          <w:rFonts w:ascii="Arial" w:hAnsi="Arial" w:cs="Arial"/>
        </w:rPr>
      </w:pPr>
    </w:p>
    <w:p w:rsidR="0095279B" w:rsidRPr="00781F82" w:rsidRDefault="0095279B" w:rsidP="0095279B">
      <w:pPr>
        <w:jc w:val="both"/>
        <w:rPr>
          <w:rFonts w:ascii="Arial" w:hAnsi="Arial" w:cs="Arial"/>
        </w:rPr>
      </w:pPr>
    </w:p>
    <w:p w:rsidR="0095279B" w:rsidRPr="00781F82" w:rsidRDefault="0095279B" w:rsidP="0095279B">
      <w:pPr>
        <w:jc w:val="both"/>
        <w:rPr>
          <w:rFonts w:ascii="Arial" w:hAnsi="Arial" w:cs="Arial"/>
        </w:rPr>
      </w:pPr>
    </w:p>
    <w:p w:rsidR="0095279B" w:rsidRPr="00781F82" w:rsidRDefault="0095279B" w:rsidP="0095279B">
      <w:pPr>
        <w:jc w:val="both"/>
        <w:rPr>
          <w:rFonts w:ascii="Arial" w:hAnsi="Arial" w:cs="Arial"/>
        </w:rPr>
      </w:pPr>
    </w:p>
    <w:p w:rsidR="0095279B" w:rsidRPr="00781F82" w:rsidRDefault="0095279B" w:rsidP="0095279B">
      <w:pPr>
        <w:jc w:val="both"/>
        <w:rPr>
          <w:rFonts w:ascii="Arial" w:hAnsi="Arial" w:cs="Arial"/>
        </w:rPr>
      </w:pPr>
    </w:p>
    <w:p w:rsidR="0095279B" w:rsidRPr="00781F82" w:rsidRDefault="0095279B" w:rsidP="0095279B">
      <w:pPr>
        <w:jc w:val="both"/>
        <w:rPr>
          <w:rFonts w:ascii="Arial" w:hAnsi="Arial" w:cs="Arial"/>
        </w:rPr>
      </w:pPr>
    </w:p>
    <w:p w:rsidR="0095279B" w:rsidRPr="00781F82" w:rsidRDefault="0095279B" w:rsidP="0095279B">
      <w:pPr>
        <w:jc w:val="both"/>
        <w:rPr>
          <w:rFonts w:ascii="Arial" w:hAnsi="Arial" w:cs="Arial"/>
        </w:rPr>
      </w:pPr>
    </w:p>
    <w:p w:rsidR="0095279B" w:rsidRPr="00781F82" w:rsidRDefault="0095279B" w:rsidP="0095279B">
      <w:pPr>
        <w:jc w:val="both"/>
        <w:rPr>
          <w:rFonts w:ascii="Arial" w:hAnsi="Arial" w:cs="Arial"/>
        </w:rPr>
      </w:pPr>
    </w:p>
    <w:p w:rsidR="0095279B" w:rsidRPr="00781F82" w:rsidRDefault="0095279B" w:rsidP="0095279B">
      <w:pPr>
        <w:jc w:val="both"/>
        <w:rPr>
          <w:rFonts w:ascii="Arial" w:hAnsi="Arial" w:cs="Arial"/>
        </w:rPr>
      </w:pPr>
    </w:p>
    <w:p w:rsidR="0095279B" w:rsidRPr="00781F82" w:rsidRDefault="0095279B" w:rsidP="0095279B">
      <w:pPr>
        <w:jc w:val="both"/>
        <w:rPr>
          <w:rFonts w:ascii="Arial" w:hAnsi="Arial" w:cs="Arial"/>
        </w:rPr>
      </w:pPr>
    </w:p>
    <w:p w:rsidR="0095279B" w:rsidRPr="00781F82" w:rsidRDefault="0095279B" w:rsidP="0095279B">
      <w:pPr>
        <w:jc w:val="both"/>
        <w:rPr>
          <w:rFonts w:ascii="Arial" w:hAnsi="Arial" w:cs="Arial"/>
        </w:rPr>
      </w:pPr>
    </w:p>
    <w:p w:rsidR="0095279B" w:rsidRPr="00781F82" w:rsidRDefault="0095279B" w:rsidP="0095279B">
      <w:pPr>
        <w:jc w:val="both"/>
        <w:rPr>
          <w:rFonts w:ascii="Arial" w:hAnsi="Arial" w:cs="Arial"/>
        </w:rPr>
      </w:pPr>
    </w:p>
    <w:p w:rsidR="0095279B" w:rsidRPr="00781F82" w:rsidRDefault="0095279B" w:rsidP="0095279B">
      <w:pPr>
        <w:jc w:val="both"/>
        <w:rPr>
          <w:rFonts w:ascii="Arial" w:hAnsi="Arial" w:cs="Arial"/>
        </w:rPr>
      </w:pPr>
    </w:p>
    <w:p w:rsidR="0095279B" w:rsidRPr="00781F82" w:rsidRDefault="0095279B" w:rsidP="0095279B">
      <w:pPr>
        <w:jc w:val="both"/>
        <w:rPr>
          <w:rFonts w:ascii="Arial" w:hAnsi="Arial" w:cs="Arial"/>
        </w:rPr>
      </w:pPr>
    </w:p>
    <w:p w:rsidR="0095279B" w:rsidRPr="00781F82" w:rsidRDefault="0095279B" w:rsidP="0095279B">
      <w:pPr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Folgende Anhaltspunkte</w:t>
      </w:r>
      <w:r w:rsidRPr="00781F82">
        <w:rPr>
          <w:rStyle w:val="Funotenzeichen"/>
          <w:rFonts w:ascii="Arial" w:hAnsi="Arial" w:cs="Arial"/>
        </w:rPr>
        <w:footnoteReference w:id="1"/>
      </w:r>
      <w:r w:rsidRPr="00781F82">
        <w:rPr>
          <w:rFonts w:ascii="Arial" w:hAnsi="Arial" w:cs="Arial"/>
        </w:rPr>
        <w:t xml:space="preserve"> können auf eine Gefährdung hinweisen:</w:t>
      </w:r>
    </w:p>
    <w:p w:rsidR="0095279B" w:rsidRPr="00781F82" w:rsidRDefault="0095279B" w:rsidP="0095279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5279B" w:rsidRPr="00781F82" w:rsidRDefault="0095279B" w:rsidP="0095279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81F82">
        <w:rPr>
          <w:rFonts w:ascii="Arial" w:hAnsi="Arial" w:cs="Arial"/>
          <w:b/>
        </w:rPr>
        <w:t>Äußere Erscheinung des Kindes</w:t>
      </w:r>
    </w:p>
    <w:p w:rsidR="0095279B" w:rsidRPr="00781F82" w:rsidRDefault="0095279B" w:rsidP="009527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massive oder wiederholte Zeichen von Verletzungen (z. B. Blutergüsse, Striemen, Narben, Knochenbrüche, Verbrennungen) ohne erklärbare unverfängliche Ursache bzw. häufige Kra</w:t>
      </w:r>
      <w:r w:rsidRPr="00781F82">
        <w:rPr>
          <w:rFonts w:ascii="Arial" w:hAnsi="Arial" w:cs="Arial"/>
        </w:rPr>
        <w:t>n</w:t>
      </w:r>
      <w:r w:rsidRPr="00781F82">
        <w:rPr>
          <w:rFonts w:ascii="Arial" w:hAnsi="Arial" w:cs="Arial"/>
        </w:rPr>
        <w:t>kenhausaufenthalte aufgrund von angeblichen Unfällen</w:t>
      </w:r>
    </w:p>
    <w:p w:rsidR="0095279B" w:rsidRPr="00781F82" w:rsidRDefault="0095279B" w:rsidP="009527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starke Unterernährung</w:t>
      </w:r>
    </w:p>
    <w:p w:rsidR="0095279B" w:rsidRPr="00781F82" w:rsidRDefault="0095279B" w:rsidP="009527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mangelnde Körperhygiene (z. B. Schmutz und Kotreste auf der Haut des Kindes, au</w:t>
      </w:r>
      <w:r w:rsidRPr="00781F82">
        <w:rPr>
          <w:rFonts w:ascii="Arial" w:hAnsi="Arial" w:cs="Arial"/>
        </w:rPr>
        <w:t>f</w:t>
      </w:r>
      <w:r w:rsidRPr="00781F82">
        <w:rPr>
          <w:rFonts w:ascii="Arial" w:hAnsi="Arial" w:cs="Arial"/>
        </w:rPr>
        <w:t>fällige Karieserscheinungen)</w:t>
      </w:r>
    </w:p>
    <w:p w:rsidR="0095279B" w:rsidRPr="00781F82" w:rsidRDefault="0095279B" w:rsidP="009527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unangemessene Kleidung (Witterung, Größe, Sauberkeit)</w:t>
      </w:r>
    </w:p>
    <w:p w:rsidR="0095279B" w:rsidRPr="00781F82" w:rsidRDefault="0095279B" w:rsidP="0095279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5279B" w:rsidRPr="00781F82" w:rsidRDefault="0095279B" w:rsidP="0095279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81F82">
        <w:rPr>
          <w:rFonts w:ascii="Arial" w:hAnsi="Arial" w:cs="Arial"/>
          <w:b/>
        </w:rPr>
        <w:t>Verhalten des Kindes</w:t>
      </w:r>
    </w:p>
    <w:p w:rsidR="0095279B" w:rsidRPr="00781F82" w:rsidRDefault="0095279B" w:rsidP="0095279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wiederholte oder schwer gewalttätige und/oder sexuelle Übergriffe gegen andere Personen</w:t>
      </w:r>
    </w:p>
    <w:p w:rsidR="0095279B" w:rsidRPr="00781F82" w:rsidRDefault="0095279B" w:rsidP="0095279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Kind wirkt berauscht und/oder benommen bzw. im Steuern seiner Handlungen u</w:t>
      </w:r>
      <w:r w:rsidRPr="00781F82">
        <w:rPr>
          <w:rFonts w:ascii="Arial" w:hAnsi="Arial" w:cs="Arial"/>
        </w:rPr>
        <w:t>n</w:t>
      </w:r>
      <w:r w:rsidRPr="00781F82">
        <w:rPr>
          <w:rFonts w:ascii="Arial" w:hAnsi="Arial" w:cs="Arial"/>
        </w:rPr>
        <w:t>koordiniert (Einfluss von Drogen, Alkohol, Medikamenten)</w:t>
      </w:r>
    </w:p>
    <w:p w:rsidR="0095279B" w:rsidRPr="00781F82" w:rsidRDefault="0095279B" w:rsidP="0095279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wiederholtes apathisches oder stark verängstigtes Verhalten des Kindes</w:t>
      </w:r>
    </w:p>
    <w:p w:rsidR="0095279B" w:rsidRPr="00781F82" w:rsidRDefault="0095279B" w:rsidP="0095279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Äußerungen des Kindes, die auf Misshandlung, sexuellen Missbrauch oder Vernac</w:t>
      </w:r>
      <w:r w:rsidRPr="00781F82">
        <w:rPr>
          <w:rFonts w:ascii="Arial" w:hAnsi="Arial" w:cs="Arial"/>
        </w:rPr>
        <w:t>h</w:t>
      </w:r>
      <w:r w:rsidRPr="00781F82">
        <w:rPr>
          <w:rFonts w:ascii="Arial" w:hAnsi="Arial" w:cs="Arial"/>
        </w:rPr>
        <w:t>lässigung hinweisen</w:t>
      </w:r>
    </w:p>
    <w:p w:rsidR="0095279B" w:rsidRPr="00781F82" w:rsidRDefault="0095279B" w:rsidP="0095279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Kind hält sich wiederholt zu altersunangemessenen Zeiten ohne Erziehungsperson in der Ö</w:t>
      </w:r>
      <w:r w:rsidRPr="00781F82">
        <w:rPr>
          <w:rFonts w:ascii="Arial" w:hAnsi="Arial" w:cs="Arial"/>
        </w:rPr>
        <w:t>f</w:t>
      </w:r>
      <w:r w:rsidRPr="00781F82">
        <w:rPr>
          <w:rFonts w:ascii="Arial" w:hAnsi="Arial" w:cs="Arial"/>
        </w:rPr>
        <w:t>fentlichkeit auf (z. B. nachts allein auf dem Spielplatz)</w:t>
      </w:r>
    </w:p>
    <w:p w:rsidR="0095279B" w:rsidRPr="00781F82" w:rsidRDefault="0095279B" w:rsidP="0095279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Kind hält sich an jugendgefährdenden Orten auf (z. B. Stricherszene, Lokale aus der Prostit</w:t>
      </w:r>
      <w:r w:rsidRPr="00781F82">
        <w:rPr>
          <w:rFonts w:ascii="Arial" w:hAnsi="Arial" w:cs="Arial"/>
        </w:rPr>
        <w:t>u</w:t>
      </w:r>
      <w:r w:rsidRPr="00781F82">
        <w:rPr>
          <w:rFonts w:ascii="Arial" w:hAnsi="Arial" w:cs="Arial"/>
        </w:rPr>
        <w:t>tionsszene, Spielhalle, Nachtclub)</w:t>
      </w:r>
    </w:p>
    <w:p w:rsidR="0095279B" w:rsidRPr="00781F82" w:rsidRDefault="0095279B" w:rsidP="0095279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offensichtlich schulpflichtige Kinder bleiben ständig oder häufig der Schule fern</w:t>
      </w:r>
    </w:p>
    <w:p w:rsidR="0095279B" w:rsidRPr="00781F82" w:rsidRDefault="0095279B" w:rsidP="0095279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Kind begeht gehäuft Straftaten</w:t>
      </w:r>
    </w:p>
    <w:p w:rsidR="0095279B" w:rsidRPr="00781F82" w:rsidRDefault="0095279B" w:rsidP="0095279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5279B" w:rsidRPr="00781F82" w:rsidRDefault="0095279B" w:rsidP="0095279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81F82">
        <w:rPr>
          <w:rFonts w:ascii="Arial" w:hAnsi="Arial" w:cs="Arial"/>
          <w:b/>
        </w:rPr>
        <w:t>Verhalten der Erziehungspersonen der häuslichen Gemeinschaft</w:t>
      </w:r>
    </w:p>
    <w:p w:rsidR="0095279B" w:rsidRPr="00781F82" w:rsidRDefault="0095279B" w:rsidP="0095279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wiederholte oder schwere Gewalt zwischen den Erziehungspersonen</w:t>
      </w:r>
    </w:p>
    <w:p w:rsidR="0095279B" w:rsidRPr="00781F82" w:rsidRDefault="0095279B" w:rsidP="0095279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nicht ausreichende oder völlig unzuverlässige Bereitstellung von Nahrung</w:t>
      </w:r>
    </w:p>
    <w:p w:rsidR="0095279B" w:rsidRPr="00781F82" w:rsidRDefault="0095279B" w:rsidP="0095279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massive oder häufige körperliche Gewalt gegenüber dem Kind (z. B. Schütteln, Schlagen, Einsperren)</w:t>
      </w:r>
    </w:p>
    <w:p w:rsidR="0095279B" w:rsidRPr="00781F82" w:rsidRDefault="0095279B" w:rsidP="0095279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häufiges massives Beschimpfen, Ängstigen oder Erniedrigen des Kindes</w:t>
      </w:r>
    </w:p>
    <w:p w:rsidR="0095279B" w:rsidRPr="00781F82" w:rsidRDefault="0095279B" w:rsidP="0095279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Gewährung des unbeschränkten Zugangs zu Gewalt verherrlichenden oder porn</w:t>
      </w:r>
      <w:r w:rsidRPr="00781F82">
        <w:rPr>
          <w:rFonts w:ascii="Arial" w:hAnsi="Arial" w:cs="Arial"/>
        </w:rPr>
        <w:t>o</w:t>
      </w:r>
      <w:r w:rsidRPr="00781F82">
        <w:rPr>
          <w:rFonts w:ascii="Arial" w:hAnsi="Arial" w:cs="Arial"/>
        </w:rPr>
        <w:t>graphischen Medien</w:t>
      </w:r>
    </w:p>
    <w:p w:rsidR="0095279B" w:rsidRPr="00781F82" w:rsidRDefault="0095279B" w:rsidP="0095279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fehlende oder unzureichende Mitwirkung bei erforderlichen medizinischen Behan</w:t>
      </w:r>
      <w:r w:rsidRPr="00781F82">
        <w:rPr>
          <w:rFonts w:ascii="Arial" w:hAnsi="Arial" w:cs="Arial"/>
        </w:rPr>
        <w:t>d</w:t>
      </w:r>
      <w:r w:rsidRPr="00781F82">
        <w:rPr>
          <w:rFonts w:ascii="Arial" w:hAnsi="Arial" w:cs="Arial"/>
        </w:rPr>
        <w:t>lungen des Kindes oder der notwendigen Förderung des Kindes</w:t>
      </w:r>
    </w:p>
    <w:p w:rsidR="0095279B" w:rsidRPr="00781F82" w:rsidRDefault="0095279B" w:rsidP="0095279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Isolierung des Kindes (z. B. Kontaktverbot zu Gleichaltrigen)</w:t>
      </w:r>
    </w:p>
    <w:p w:rsidR="0095279B" w:rsidRPr="00781F82" w:rsidRDefault="0095279B" w:rsidP="0095279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5279B" w:rsidRPr="00781F82" w:rsidRDefault="0095279B" w:rsidP="0095279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81F82">
        <w:rPr>
          <w:rFonts w:ascii="Arial" w:hAnsi="Arial" w:cs="Arial"/>
          <w:b/>
        </w:rPr>
        <w:t>Familiäre Situation</w:t>
      </w:r>
    </w:p>
    <w:p w:rsidR="0095279B" w:rsidRPr="00781F82" w:rsidRDefault="0095279B" w:rsidP="0095279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Obdachlosigkeit (Familie bzw. Kind lebt auf der Straße)</w:t>
      </w:r>
    </w:p>
    <w:p w:rsidR="0095279B" w:rsidRPr="00781F82" w:rsidRDefault="0095279B" w:rsidP="0095279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Kleinkind wird häufig oder über einen längeren Zeitraum unbeaufsichtigt oder in Obhut offe</w:t>
      </w:r>
      <w:r w:rsidRPr="00781F82">
        <w:rPr>
          <w:rFonts w:ascii="Arial" w:hAnsi="Arial" w:cs="Arial"/>
        </w:rPr>
        <w:t>n</w:t>
      </w:r>
      <w:r w:rsidRPr="00781F82">
        <w:rPr>
          <w:rFonts w:ascii="Arial" w:hAnsi="Arial" w:cs="Arial"/>
        </w:rPr>
        <w:t>kundig ungeeigneter Personen gelassen</w:t>
      </w:r>
    </w:p>
    <w:p w:rsidR="0095279B" w:rsidRPr="00781F82" w:rsidRDefault="0095279B" w:rsidP="0095279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Kind wird zur Begehung von Straftaten oder sonst verwerflichen Taten eingesetzt (z. B. Die</w:t>
      </w:r>
      <w:r w:rsidRPr="00781F82">
        <w:rPr>
          <w:rFonts w:ascii="Arial" w:hAnsi="Arial" w:cs="Arial"/>
        </w:rPr>
        <w:t>b</w:t>
      </w:r>
      <w:r w:rsidRPr="00781F82">
        <w:rPr>
          <w:rFonts w:ascii="Arial" w:hAnsi="Arial" w:cs="Arial"/>
        </w:rPr>
        <w:t>stahl, Bettelei)</w:t>
      </w:r>
    </w:p>
    <w:p w:rsidR="0095279B" w:rsidRPr="00781F82" w:rsidRDefault="0095279B" w:rsidP="0095279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5279B" w:rsidRPr="00781F82" w:rsidRDefault="0095279B" w:rsidP="0095279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81F82">
        <w:rPr>
          <w:rFonts w:ascii="Arial" w:hAnsi="Arial" w:cs="Arial"/>
          <w:b/>
        </w:rPr>
        <w:t>Persönliche Situation der Erziehungspersonen der häuslichen Gemeinschaft</w:t>
      </w:r>
    </w:p>
    <w:p w:rsidR="0095279B" w:rsidRDefault="0095279B" w:rsidP="0095279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stark verwirrtes Erscheinungsbild (führt Selbstgespräche, reagiert nicht auf Anspr</w:t>
      </w:r>
      <w:r w:rsidRPr="00781F82">
        <w:rPr>
          <w:rFonts w:ascii="Arial" w:hAnsi="Arial" w:cs="Arial"/>
        </w:rPr>
        <w:t>a</w:t>
      </w:r>
      <w:r w:rsidRPr="00781F82">
        <w:rPr>
          <w:rFonts w:ascii="Arial" w:hAnsi="Arial" w:cs="Arial"/>
        </w:rPr>
        <w:t>che)</w:t>
      </w:r>
    </w:p>
    <w:p w:rsidR="0095279B" w:rsidRPr="00781F82" w:rsidRDefault="0095279B" w:rsidP="0095279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häufig berauschte und/oder benommene bzw. eingeschränkte steuerungsfähige Erscheinung, die auf massiven, verfestigten Drogen, Alkohol bzw. Medikamentenmissbrauch hi</w:t>
      </w:r>
      <w:r w:rsidRPr="00781F82">
        <w:rPr>
          <w:rFonts w:ascii="Arial" w:hAnsi="Arial" w:cs="Arial"/>
        </w:rPr>
        <w:t>n</w:t>
      </w:r>
      <w:r w:rsidRPr="00781F82">
        <w:rPr>
          <w:rFonts w:ascii="Arial" w:hAnsi="Arial" w:cs="Arial"/>
        </w:rPr>
        <w:t>deutet</w:t>
      </w:r>
    </w:p>
    <w:p w:rsidR="0095279B" w:rsidRPr="00781F82" w:rsidRDefault="0095279B" w:rsidP="0095279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5279B" w:rsidRPr="00781F82" w:rsidRDefault="0095279B" w:rsidP="0095279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81F82">
        <w:rPr>
          <w:rFonts w:ascii="Arial" w:hAnsi="Arial" w:cs="Arial"/>
          <w:b/>
        </w:rPr>
        <w:t>Wohnsituation</w:t>
      </w:r>
    </w:p>
    <w:p w:rsidR="0095279B" w:rsidRPr="00781F82" w:rsidRDefault="0095279B" w:rsidP="0095279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Wohnung ist stark vermüllt, völlig verdreckt oder weist Spuren äußerer Gewalta</w:t>
      </w:r>
      <w:r w:rsidRPr="00781F82">
        <w:rPr>
          <w:rFonts w:ascii="Arial" w:hAnsi="Arial" w:cs="Arial"/>
        </w:rPr>
        <w:t>n</w:t>
      </w:r>
      <w:r w:rsidRPr="00781F82">
        <w:rPr>
          <w:rFonts w:ascii="Arial" w:hAnsi="Arial" w:cs="Arial"/>
        </w:rPr>
        <w:t>wendung auf (z. B. stark beschädigte Türen)</w:t>
      </w:r>
    </w:p>
    <w:p w:rsidR="0095279B" w:rsidRPr="00781F82" w:rsidRDefault="0095279B" w:rsidP="0095279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Nichtbeseitigung von erheblichen Gefahren im Haushalt (z. B. durch defekte Stro</w:t>
      </w:r>
      <w:r w:rsidRPr="00781F82">
        <w:rPr>
          <w:rFonts w:ascii="Arial" w:hAnsi="Arial" w:cs="Arial"/>
        </w:rPr>
        <w:t>m</w:t>
      </w:r>
      <w:r w:rsidRPr="00781F82">
        <w:rPr>
          <w:rFonts w:ascii="Arial" w:hAnsi="Arial" w:cs="Arial"/>
        </w:rPr>
        <w:t>kabel oder Steckdosen, Herumliegen von „Spritzbesteck“)</w:t>
      </w:r>
    </w:p>
    <w:p w:rsidR="0095279B" w:rsidRPr="00781F82" w:rsidRDefault="0095279B" w:rsidP="0095279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1F82">
        <w:rPr>
          <w:rFonts w:ascii="Arial" w:hAnsi="Arial" w:cs="Arial"/>
        </w:rPr>
        <w:t>Fehlen einer kindgerechten Ausstattung der Wohnung (kein eigener Schlafplatz, kein Spie</w:t>
      </w:r>
      <w:r w:rsidRPr="00781F82">
        <w:rPr>
          <w:rFonts w:ascii="Arial" w:hAnsi="Arial" w:cs="Arial"/>
        </w:rPr>
        <w:t>l</w:t>
      </w:r>
      <w:r w:rsidRPr="00781F82">
        <w:rPr>
          <w:rFonts w:ascii="Arial" w:hAnsi="Arial" w:cs="Arial"/>
        </w:rPr>
        <w:t>zeug)</w:t>
      </w:r>
    </w:p>
    <w:p w:rsidR="0095279B" w:rsidRPr="00781F82" w:rsidRDefault="0095279B" w:rsidP="0095279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5279B" w:rsidRDefault="0095279B" w:rsidP="0095279B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</w:rPr>
      </w:pPr>
      <w:r w:rsidRPr="00781F82">
        <w:rPr>
          <w:rFonts w:ascii="Arial" w:hAnsi="Arial" w:cs="Arial"/>
          <w:sz w:val="40"/>
          <w:szCs w:val="40"/>
        </w:rPr>
        <w:sym w:font="Wingdings" w:char="F047"/>
      </w:r>
      <w:r w:rsidRPr="00781F82">
        <w:rPr>
          <w:rFonts w:ascii="Arial" w:hAnsi="Arial" w:cs="Arial"/>
        </w:rPr>
        <w:t xml:space="preserve"> </w:t>
      </w:r>
      <w:r w:rsidRPr="00781F82">
        <w:rPr>
          <w:rFonts w:ascii="Arial" w:hAnsi="Arial" w:cs="Arial"/>
          <w:bCs/>
          <w:iCs/>
        </w:rPr>
        <w:t>Dies ist keine abschließende Aufzählung, Anhaltspunkte müssen immer im Einzelfall b</w:t>
      </w:r>
      <w:r w:rsidRPr="00781F82">
        <w:rPr>
          <w:rFonts w:ascii="Arial" w:hAnsi="Arial" w:cs="Arial"/>
          <w:bCs/>
          <w:iCs/>
        </w:rPr>
        <w:t>e</w:t>
      </w:r>
      <w:r w:rsidRPr="00781F82">
        <w:rPr>
          <w:rFonts w:ascii="Arial" w:hAnsi="Arial" w:cs="Arial"/>
          <w:bCs/>
          <w:iCs/>
        </w:rPr>
        <w:t>urteilt we</w:t>
      </w:r>
      <w:r w:rsidRPr="00781F82">
        <w:rPr>
          <w:rFonts w:ascii="Arial" w:hAnsi="Arial" w:cs="Arial"/>
          <w:bCs/>
          <w:iCs/>
        </w:rPr>
        <w:t>r</w:t>
      </w:r>
      <w:r w:rsidRPr="00781F82">
        <w:rPr>
          <w:rFonts w:ascii="Arial" w:hAnsi="Arial" w:cs="Arial"/>
          <w:bCs/>
          <w:iCs/>
        </w:rPr>
        <w:t xml:space="preserve">den. </w:t>
      </w:r>
    </w:p>
    <w:p w:rsidR="00040F35" w:rsidRDefault="00040F35" w:rsidP="00BB0E40"/>
    <w:p w:rsidR="00E17326" w:rsidRDefault="00E17326" w:rsidP="00BB0E40">
      <w:pPr>
        <w:rPr>
          <w:noProof/>
          <w:lang w:eastAsia="de-DE"/>
        </w:rPr>
      </w:pPr>
    </w:p>
    <w:p w:rsidR="008C598C" w:rsidRDefault="008C598C" w:rsidP="00BB0E40"/>
    <w:p w:rsidR="008C598C" w:rsidRDefault="008C598C" w:rsidP="00BB0E40">
      <w:pPr>
        <w:rPr>
          <w:noProof/>
          <w:lang w:eastAsia="de-DE"/>
        </w:rPr>
      </w:pPr>
    </w:p>
    <w:p w:rsidR="00E17326" w:rsidRPr="00F33BB4" w:rsidRDefault="00E17326" w:rsidP="00BB0E40"/>
    <w:sectPr w:rsidR="00E17326" w:rsidRPr="00F33BB4" w:rsidSect="002F6DCD">
      <w:headerReference w:type="default" r:id="rId8"/>
      <w:footerReference w:type="default" r:id="rId9"/>
      <w:pgSz w:w="11906" w:h="16838" w:code="9"/>
      <w:pgMar w:top="1417" w:right="1106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0F3" w:rsidRDefault="009950F3" w:rsidP="000A398A">
      <w:r>
        <w:separator/>
      </w:r>
    </w:p>
  </w:endnote>
  <w:endnote w:type="continuationSeparator" w:id="0">
    <w:p w:rsidR="009950F3" w:rsidRDefault="009950F3" w:rsidP="000A3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F3" w:rsidRDefault="009950F3">
    <w:pPr>
      <w:pStyle w:val="Fuzeile"/>
    </w:pPr>
    <w:r>
      <w:tab/>
    </w:r>
    <w:r>
      <w:tab/>
    </w:r>
    <w:r w:rsidR="0078762A">
      <w:fldChar w:fldCharType="begin"/>
    </w:r>
    <w:r>
      <w:instrText xml:space="preserve"> IF </w:instrText>
    </w:r>
    <w:fldSimple w:instr=" PAGE ">
      <w:r w:rsidR="00886A8E">
        <w:rPr>
          <w:noProof/>
        </w:rPr>
        <w:instrText>2</w:instrText>
      </w:r>
    </w:fldSimple>
    <w:r>
      <w:instrText xml:space="preserve"> &lt; </w:instrText>
    </w:r>
    <w:fldSimple w:instr=" NUMPAGES ">
      <w:r w:rsidR="00886A8E">
        <w:rPr>
          <w:noProof/>
        </w:rPr>
        <w:instrText>2</w:instrText>
      </w:r>
    </w:fldSimple>
    <w:r>
      <w:instrText xml:space="preserve"> "..." </w:instrText>
    </w:r>
    <w:r w:rsidR="0078762A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0F3" w:rsidRDefault="009950F3" w:rsidP="000A398A">
      <w:r>
        <w:separator/>
      </w:r>
    </w:p>
  </w:footnote>
  <w:footnote w:type="continuationSeparator" w:id="0">
    <w:p w:rsidR="009950F3" w:rsidRDefault="009950F3" w:rsidP="000A398A">
      <w:r>
        <w:continuationSeparator/>
      </w:r>
    </w:p>
  </w:footnote>
  <w:footnote w:id="1">
    <w:p w:rsidR="0095279B" w:rsidRPr="00781F82" w:rsidRDefault="0095279B" w:rsidP="0095279B">
      <w:pPr>
        <w:pStyle w:val="Funotentext"/>
        <w:rPr>
          <w:rFonts w:ascii="Arial" w:hAnsi="Arial" w:cs="Arial"/>
          <w:sz w:val="18"/>
          <w:szCs w:val="18"/>
        </w:rPr>
      </w:pPr>
      <w:r w:rsidRPr="00781F82">
        <w:rPr>
          <w:rStyle w:val="Funotenzeichen"/>
          <w:rFonts w:ascii="Arial" w:hAnsi="Arial" w:cs="Arial"/>
          <w:sz w:val="18"/>
          <w:szCs w:val="18"/>
        </w:rPr>
        <w:footnoteRef/>
      </w:r>
      <w:r w:rsidRPr="00781F82">
        <w:rPr>
          <w:rFonts w:ascii="Arial" w:hAnsi="Arial" w:cs="Arial"/>
          <w:sz w:val="18"/>
          <w:szCs w:val="18"/>
        </w:rPr>
        <w:t xml:space="preserve"> vgl. Vorschläge für Mustervereinbarungen nach § 8a Abs. 2 SGB VIII, Stand März 2006 – Münster, Institut für soziale Arbeit e. V. 2006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F3" w:rsidRDefault="009950F3">
    <w:pPr>
      <w:pStyle w:val="Kopfzeile"/>
    </w:pPr>
    <w:r>
      <w:tab/>
      <w:t xml:space="preserve">- </w:t>
    </w:r>
    <w:fldSimple w:instr=" PAGE ">
      <w:r w:rsidR="00886A8E">
        <w:rPr>
          <w:noProof/>
        </w:rPr>
        <w:t>2</w:t>
      </w:r>
    </w:fldSimple>
    <w: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560B1"/>
    <w:multiLevelType w:val="hybridMultilevel"/>
    <w:tmpl w:val="7348F94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279C6"/>
    <w:multiLevelType w:val="hybridMultilevel"/>
    <w:tmpl w:val="EA00B51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C03B7"/>
    <w:multiLevelType w:val="hybridMultilevel"/>
    <w:tmpl w:val="6628A2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165DC"/>
    <w:multiLevelType w:val="hybridMultilevel"/>
    <w:tmpl w:val="D59A1F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C4435"/>
    <w:multiLevelType w:val="hybridMultilevel"/>
    <w:tmpl w:val="EDC095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A23D0"/>
    <w:multiLevelType w:val="hybridMultilevel"/>
    <w:tmpl w:val="1D687B48"/>
    <w:lvl w:ilvl="0" w:tplc="0407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C6F70"/>
    <w:multiLevelType w:val="hybridMultilevel"/>
    <w:tmpl w:val="B10E00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activeWritingStyle w:appName="MSWord" w:lang="de-DE" w:vendorID="64" w:dllVersion="131078" w:nlCheck="1" w:checkStyle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326"/>
    <w:rsid w:val="00040F35"/>
    <w:rsid w:val="000606CB"/>
    <w:rsid w:val="0008650E"/>
    <w:rsid w:val="000A398A"/>
    <w:rsid w:val="00147BFB"/>
    <w:rsid w:val="00156AC4"/>
    <w:rsid w:val="001F144F"/>
    <w:rsid w:val="002A16EE"/>
    <w:rsid w:val="002B0C0D"/>
    <w:rsid w:val="002F6DCD"/>
    <w:rsid w:val="00331EBB"/>
    <w:rsid w:val="003F33A9"/>
    <w:rsid w:val="00406E3F"/>
    <w:rsid w:val="00466C2F"/>
    <w:rsid w:val="004F6CB1"/>
    <w:rsid w:val="0062306E"/>
    <w:rsid w:val="006C7DB8"/>
    <w:rsid w:val="00712D1A"/>
    <w:rsid w:val="00720A2D"/>
    <w:rsid w:val="0073619B"/>
    <w:rsid w:val="00770800"/>
    <w:rsid w:val="0078762A"/>
    <w:rsid w:val="00792C99"/>
    <w:rsid w:val="0085139F"/>
    <w:rsid w:val="00886A8E"/>
    <w:rsid w:val="008C598C"/>
    <w:rsid w:val="00924166"/>
    <w:rsid w:val="0095279B"/>
    <w:rsid w:val="0098303B"/>
    <w:rsid w:val="009950F3"/>
    <w:rsid w:val="009A6FB6"/>
    <w:rsid w:val="009D4F87"/>
    <w:rsid w:val="009E6827"/>
    <w:rsid w:val="00A16572"/>
    <w:rsid w:val="00A33F23"/>
    <w:rsid w:val="00AD432B"/>
    <w:rsid w:val="00B12F41"/>
    <w:rsid w:val="00BA4F66"/>
    <w:rsid w:val="00BB0E40"/>
    <w:rsid w:val="00C315C8"/>
    <w:rsid w:val="00D1790B"/>
    <w:rsid w:val="00D219A5"/>
    <w:rsid w:val="00E17326"/>
    <w:rsid w:val="00EC2F2B"/>
    <w:rsid w:val="00F33BB4"/>
    <w:rsid w:val="00F479EA"/>
    <w:rsid w:val="00F609E0"/>
    <w:rsid w:val="00FC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qFormat="1"/>
    <w:lsdException w:name="Intense Reference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0E40"/>
  </w:style>
  <w:style w:type="paragraph" w:styleId="berschrift1">
    <w:name w:val="heading 1"/>
    <w:basedOn w:val="Standard"/>
    <w:next w:val="Standard"/>
    <w:link w:val="berschrift1Zchn"/>
    <w:qFormat/>
    <w:rsid w:val="004F6C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4F6C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4F6C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4F6C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4F6C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0A39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A398A"/>
  </w:style>
  <w:style w:type="paragraph" w:styleId="Fuzeile">
    <w:name w:val="footer"/>
    <w:basedOn w:val="Standard"/>
    <w:link w:val="FuzeileZchn"/>
    <w:uiPriority w:val="99"/>
    <w:semiHidden/>
    <w:unhideWhenUsed/>
    <w:rsid w:val="000A39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A398A"/>
  </w:style>
  <w:style w:type="character" w:customStyle="1" w:styleId="berschrift1Zchn">
    <w:name w:val="Überschrift 1 Zchn"/>
    <w:basedOn w:val="Absatz-Standardschriftart"/>
    <w:link w:val="berschrift1"/>
    <w:uiPriority w:val="9"/>
    <w:rsid w:val="004F6CB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6C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6CB1"/>
    <w:rPr>
      <w:rFonts w:asciiTheme="majorHAnsi" w:eastAsiaTheme="majorEastAsia" w:hAnsiTheme="majorHAnsi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4F6C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F6CB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4F6CB1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CB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C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3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326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95279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95279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rsid w:val="009527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H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3972C-B8C2-486B-847C-EC970BFB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LHD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Schmidt</dc:creator>
  <cp:keywords/>
  <dc:description/>
  <cp:lastModifiedBy>Petra Schmidt</cp:lastModifiedBy>
  <cp:revision>3</cp:revision>
  <cp:lastPrinted>2013-07-01T06:00:00Z</cp:lastPrinted>
  <dcterms:created xsi:type="dcterms:W3CDTF">2013-07-01T06:00:00Z</dcterms:created>
  <dcterms:modified xsi:type="dcterms:W3CDTF">2013-07-01T06:02:00Z</dcterms:modified>
</cp:coreProperties>
</file>