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F2C" w:rsidRPr="00897AD4" w:rsidRDefault="005E3F2C" w:rsidP="00BB0E40">
      <w:pPr>
        <w:rPr>
          <w:b/>
        </w:rPr>
      </w:pPr>
      <w:r w:rsidRPr="00897AD4">
        <w:rPr>
          <w:b/>
        </w:rPr>
        <w:t>Verfahren</w:t>
      </w:r>
      <w:r w:rsidR="009635D1">
        <w:rPr>
          <w:b/>
        </w:rPr>
        <w:t>sweise</w:t>
      </w:r>
      <w:r w:rsidRPr="00897AD4">
        <w:rPr>
          <w:b/>
        </w:rPr>
        <w:t xml:space="preserve"> zum Abschluss </w:t>
      </w:r>
      <w:r w:rsidR="002E6DF5">
        <w:rPr>
          <w:b/>
        </w:rPr>
        <w:t>der</w:t>
      </w:r>
      <w:r w:rsidRPr="00897AD4">
        <w:rPr>
          <w:b/>
        </w:rPr>
        <w:t xml:space="preserve"> Vereinbarungen zu § 72a Abs. 4 </w:t>
      </w:r>
      <w:r w:rsidR="006D3F44" w:rsidRPr="00897AD4">
        <w:rPr>
          <w:b/>
        </w:rPr>
        <w:t xml:space="preserve">und 5 </w:t>
      </w:r>
      <w:r w:rsidRPr="00897AD4">
        <w:rPr>
          <w:b/>
        </w:rPr>
        <w:t>SGB VIII</w:t>
      </w:r>
    </w:p>
    <w:p w:rsidR="005E3F2C" w:rsidRDefault="005E3F2C" w:rsidP="00BB0E40"/>
    <w:p w:rsidR="00A258F2" w:rsidRPr="00A258F2" w:rsidRDefault="00B61930" w:rsidP="00AB4427">
      <w:pPr>
        <w:jc w:val="both"/>
      </w:pPr>
      <w:r>
        <w:t>Die Sicherung des Kindeswohls und d</w:t>
      </w:r>
      <w:r w:rsidR="00A258F2" w:rsidRPr="00A258F2">
        <w:t>er Schutz der Kinder und Jugendlichen vor Gewalt, einschließlich sexueller Gewalt, ist gemeinsames Anliegen der Träger der öffentlichen und freien Jugendhilfe sowie der Vereine der Kinder- und Jugendhilfe</w:t>
      </w:r>
      <w:r w:rsidR="00F57C61">
        <w:t xml:space="preserve"> in der Landeshauptstadt Dresden.</w:t>
      </w:r>
      <w:r w:rsidR="00A258F2" w:rsidRPr="00A258F2">
        <w:t xml:space="preserve"> </w:t>
      </w:r>
    </w:p>
    <w:p w:rsidR="00A258F2" w:rsidRDefault="00A258F2" w:rsidP="00AB4427">
      <w:pPr>
        <w:jc w:val="both"/>
      </w:pPr>
    </w:p>
    <w:p w:rsidR="005E3F2C" w:rsidRDefault="005E3F2C" w:rsidP="00AB4427">
      <w:pPr>
        <w:jc w:val="both"/>
      </w:pPr>
      <w:r>
        <w:t xml:space="preserve">Als Träger der öffentlichen Jugendhilfe </w:t>
      </w:r>
      <w:r w:rsidR="009A76A4">
        <w:t xml:space="preserve">hat </w:t>
      </w:r>
      <w:r>
        <w:t xml:space="preserve">das Jugendamt der Landeshauptstadt Dresden </w:t>
      </w:r>
      <w:r w:rsidR="009A76A4">
        <w:t>sicherzustellen, dass unter der Verantwortung von Trägern der freien Jugendhilfe</w:t>
      </w:r>
      <w:r w:rsidR="00AB255E">
        <w:t xml:space="preserve"> und in Vereinen der Kinder- und Jugendhilfe</w:t>
      </w:r>
      <w:r w:rsidR="00E52B6F">
        <w:t xml:space="preserve">, die </w:t>
      </w:r>
      <w:r w:rsidR="00AD167B">
        <w:t>in der Landeshauptstadt Dresden</w:t>
      </w:r>
      <w:r w:rsidR="00E52B6F">
        <w:t xml:space="preserve"> tätig sind,</w:t>
      </w:r>
      <w:r w:rsidR="00AD167B">
        <w:t xml:space="preserve"> </w:t>
      </w:r>
      <w:r w:rsidR="009A76A4">
        <w:t>keine ehrenamtlich und nebenberuflich tätige</w:t>
      </w:r>
      <w:r w:rsidR="00E52B6F">
        <w:t>n</w:t>
      </w:r>
      <w:r w:rsidR="009A76A4">
        <w:t xml:space="preserve"> Personen beschäftigt werden, die rechtskräftig wegen einer Straftat nach den in § 72a Abs. 1</w:t>
      </w:r>
      <w:r w:rsidR="00C64566">
        <w:t xml:space="preserve"> Satz 1</w:t>
      </w:r>
      <w:r w:rsidR="009A76A4">
        <w:t xml:space="preserve"> </w:t>
      </w:r>
      <w:r w:rsidR="007D37CE">
        <w:t xml:space="preserve">SGB VIII </w:t>
      </w:r>
      <w:r w:rsidR="009A76A4">
        <w:t>genannten Paragra</w:t>
      </w:r>
      <w:r w:rsidR="008E7544">
        <w:t>ph</w:t>
      </w:r>
      <w:r w:rsidR="009A76A4">
        <w:t xml:space="preserve">en verurteilt worden sind. </w:t>
      </w:r>
    </w:p>
    <w:p w:rsidR="00173B5F" w:rsidRDefault="00173B5F" w:rsidP="00AB4427">
      <w:pPr>
        <w:jc w:val="both"/>
      </w:pPr>
    </w:p>
    <w:p w:rsidR="00173B5F" w:rsidRDefault="00AB255E" w:rsidP="00AB4427">
      <w:pPr>
        <w:jc w:val="both"/>
      </w:pPr>
      <w:r>
        <w:t xml:space="preserve">Das betrifft </w:t>
      </w:r>
      <w:r w:rsidR="008E7544">
        <w:t xml:space="preserve">ehrenamtlich und nebenberuflich tätige Personen, die Aufgaben in der Kinder- und Jugendhilfe </w:t>
      </w:r>
      <w:r w:rsidR="00FE260D">
        <w:t xml:space="preserve">in der Landeshauptstadt Dresden </w:t>
      </w:r>
      <w:r w:rsidR="008E7544">
        <w:t>wahrnehmen und Kinder oder</w:t>
      </w:r>
      <w:r w:rsidR="00416854">
        <w:t>/und</w:t>
      </w:r>
      <w:r w:rsidR="008E7544">
        <w:t xml:space="preserve"> Jugendliche betreuen, erziehen</w:t>
      </w:r>
      <w:r w:rsidR="007D37CE">
        <w:t xml:space="preserve">, </w:t>
      </w:r>
      <w:r w:rsidR="008E7544">
        <w:t>ausbild</w:t>
      </w:r>
      <w:r w:rsidR="00C25FD1">
        <w:t>en oder vergleichbare Kontakte haben.</w:t>
      </w:r>
    </w:p>
    <w:p w:rsidR="00A11548" w:rsidRDefault="00A11548" w:rsidP="00AB4427">
      <w:pPr>
        <w:jc w:val="both"/>
      </w:pPr>
    </w:p>
    <w:p w:rsidR="00345440" w:rsidRDefault="00C25FD1" w:rsidP="00AB4427">
      <w:pPr>
        <w:jc w:val="both"/>
      </w:pPr>
      <w:r>
        <w:t>Das Jugendamt der Landeshauptstadt Dresden schließt dazu mit den Trägern der freien Jugendhilfe sowie mit Vereinen</w:t>
      </w:r>
      <w:r w:rsidR="00A258F2">
        <w:t xml:space="preserve"> der Kinder- und Jugendhilfe</w:t>
      </w:r>
      <w:r>
        <w:t xml:space="preserve"> Vereinbarungen zu § 72a Abs. 4</w:t>
      </w:r>
      <w:r w:rsidR="000D7A58">
        <w:t xml:space="preserve"> und 5</w:t>
      </w:r>
      <w:r>
        <w:t xml:space="preserve"> </w:t>
      </w:r>
      <w:r w:rsidR="007D37CE">
        <w:t>SGB VIII</w:t>
      </w:r>
      <w:r w:rsidR="00345440">
        <w:t xml:space="preserve"> ab. </w:t>
      </w:r>
    </w:p>
    <w:p w:rsidR="00345440" w:rsidRDefault="00345440" w:rsidP="00AB4427">
      <w:pPr>
        <w:jc w:val="both"/>
      </w:pPr>
    </w:p>
    <w:p w:rsidR="00345440" w:rsidRDefault="00345440" w:rsidP="00AB4427">
      <w:pPr>
        <w:jc w:val="both"/>
      </w:pPr>
      <w:r>
        <w:t xml:space="preserve">Darin wird die Vorlage des erweiterten Führungszeugnisses bei </w:t>
      </w:r>
      <w:r w:rsidR="00166723">
        <w:t>allen</w:t>
      </w:r>
      <w:r>
        <w:t xml:space="preserve"> ehrenamtliche</w:t>
      </w:r>
      <w:r w:rsidR="00166723">
        <w:t>n</w:t>
      </w:r>
      <w:r>
        <w:t xml:space="preserve"> und nebenberufliche</w:t>
      </w:r>
      <w:r w:rsidR="00166723">
        <w:t>n</w:t>
      </w:r>
      <w:r>
        <w:t xml:space="preserve"> Tätigkeit</w:t>
      </w:r>
      <w:r w:rsidR="00166723">
        <w:t>en im Rahmen von Aufgabenwahrnehmung in der Kinder- und Jugendhilfe</w:t>
      </w:r>
      <w:r>
        <w:t xml:space="preserve"> als Standard in der Kinder- und Jugendhilfe</w:t>
      </w:r>
      <w:r w:rsidR="00F57C61">
        <w:t xml:space="preserve"> in der Landeshauptstadt Dresden</w:t>
      </w:r>
      <w:r>
        <w:t xml:space="preserve"> formuliert und vereinbart.</w:t>
      </w:r>
    </w:p>
    <w:p w:rsidR="00345440" w:rsidRDefault="00345440" w:rsidP="00AB4427">
      <w:pPr>
        <w:jc w:val="both"/>
      </w:pPr>
    </w:p>
    <w:p w:rsidR="00345440" w:rsidRDefault="00345440" w:rsidP="00AB4427">
      <w:pPr>
        <w:jc w:val="both"/>
      </w:pPr>
      <w:r>
        <w:t xml:space="preserve">Träger der freien Jugendhilfe und Vereine in der Kinder- und Jugendhilfe </w:t>
      </w:r>
      <w:r w:rsidR="00F57C61">
        <w:t xml:space="preserve">der Landeshauptstadt Dresden </w:t>
      </w:r>
      <w:r>
        <w:t>bekennen sich damit zu</w:t>
      </w:r>
      <w:r w:rsidR="00F57C61">
        <w:t>m</w:t>
      </w:r>
      <w:r>
        <w:t xml:space="preserve"> präventiven Kinder- und Jugendschutz.</w:t>
      </w:r>
    </w:p>
    <w:p w:rsidR="00345440" w:rsidRDefault="00345440" w:rsidP="00AB4427">
      <w:pPr>
        <w:jc w:val="both"/>
      </w:pPr>
    </w:p>
    <w:p w:rsidR="00C25FD1" w:rsidRDefault="00C25FD1" w:rsidP="00AB4427">
      <w:pPr>
        <w:jc w:val="both"/>
      </w:pPr>
      <w:r>
        <w:t xml:space="preserve">Folgendes Verfahren wird </w:t>
      </w:r>
      <w:r w:rsidR="00F57C61">
        <w:t xml:space="preserve">in der Landeshauptstadt Dresden </w:t>
      </w:r>
      <w:r w:rsidR="009D5456">
        <w:t>angewendet</w:t>
      </w:r>
      <w:r>
        <w:t>:</w:t>
      </w:r>
    </w:p>
    <w:p w:rsidR="00C25FD1" w:rsidRDefault="00C25FD1" w:rsidP="00AB4427">
      <w:pPr>
        <w:jc w:val="both"/>
      </w:pPr>
    </w:p>
    <w:p w:rsidR="005E1DD0" w:rsidRDefault="00C170E3" w:rsidP="00002DAD">
      <w:pPr>
        <w:pStyle w:val="Listenabsatz"/>
        <w:numPr>
          <w:ilvl w:val="0"/>
          <w:numId w:val="2"/>
        </w:numPr>
        <w:ind w:left="284" w:hanging="284"/>
        <w:jc w:val="both"/>
      </w:pPr>
      <w:r>
        <w:t xml:space="preserve">Das Jugendamt der Landeshauptstadt Dresden schließt mit Trägern der </w:t>
      </w:r>
      <w:r w:rsidR="008D5D17">
        <w:t xml:space="preserve">freien </w:t>
      </w:r>
      <w:r>
        <w:t>Jugendhilfe</w:t>
      </w:r>
      <w:r w:rsidR="00086FD4">
        <w:t xml:space="preserve">, die Aufgaben im Rahmen von SGB VIII </w:t>
      </w:r>
      <w:r w:rsidR="00714058">
        <w:t xml:space="preserve">in der Landeshauptstadt Dresden </w:t>
      </w:r>
      <w:r w:rsidR="00086FD4">
        <w:t>wahrnehmen, Vereinbarungen nach § 8a in Verbindung mit § 72</w:t>
      </w:r>
      <w:r w:rsidR="00E55982">
        <w:t>a</w:t>
      </w:r>
      <w:r w:rsidR="00086FD4">
        <w:t xml:space="preserve"> Abs. </w:t>
      </w:r>
      <w:r w:rsidR="00EB4258">
        <w:t>2</w:t>
      </w:r>
      <w:r w:rsidR="00925B06">
        <w:t>,</w:t>
      </w:r>
      <w:r w:rsidR="00215170">
        <w:t xml:space="preserve"> </w:t>
      </w:r>
      <w:r w:rsidR="00925B06">
        <w:t>4</w:t>
      </w:r>
      <w:r w:rsidR="00EB4258">
        <w:t xml:space="preserve"> und 5 </w:t>
      </w:r>
      <w:r w:rsidR="007D37CE">
        <w:t xml:space="preserve">SGB VIII </w:t>
      </w:r>
      <w:r w:rsidR="00EB4258">
        <w:t>ab</w:t>
      </w:r>
      <w:r w:rsidR="005E1DD0">
        <w:t>. Mit dieser Vereinbarung wird die Vorlage des erweiterten Führungszeugnisses für hauptamtlich Tätige verbindlich. Der Abschluss der Vereinbarungen nach § 72a Abs. 4 und 5 SGB VIII erfolgt</w:t>
      </w:r>
      <w:r w:rsidR="005A5237">
        <w:t xml:space="preserve"> gesondert</w:t>
      </w:r>
      <w:r w:rsidR="005E1DD0">
        <w:t>, wenn der Träger der freien Jugendhilfe oder der Verein der Kinder- und Jugendhilfe ehrenamtlich und nebenberuflich Tätige beschäftigt</w:t>
      </w:r>
      <w:r w:rsidR="005A5237">
        <w:t>.</w:t>
      </w:r>
    </w:p>
    <w:p w:rsidR="009566BA" w:rsidRDefault="009566BA" w:rsidP="00002DAD">
      <w:pPr>
        <w:pStyle w:val="Listenabsatz"/>
        <w:ind w:left="284" w:hanging="284"/>
        <w:jc w:val="both"/>
      </w:pPr>
    </w:p>
    <w:p w:rsidR="009566BA" w:rsidRDefault="009566BA" w:rsidP="00002DAD">
      <w:pPr>
        <w:pStyle w:val="Listenabsatz"/>
        <w:numPr>
          <w:ilvl w:val="0"/>
          <w:numId w:val="2"/>
        </w:numPr>
        <w:ind w:left="284" w:hanging="284"/>
        <w:jc w:val="both"/>
      </w:pPr>
      <w:r w:rsidRPr="00E267A5">
        <w:t>Träger der freien Jugendhilfe</w:t>
      </w:r>
      <w:r>
        <w:t xml:space="preserve"> und Vereine der Jugendhilfe</w:t>
      </w:r>
      <w:r w:rsidRPr="00E267A5">
        <w:t xml:space="preserve">, die Aufgaben im Rahmen von SGB VIII </w:t>
      </w:r>
      <w:r>
        <w:t xml:space="preserve">in der Landeshauptstadt Dresden </w:t>
      </w:r>
      <w:r w:rsidRPr="00E267A5">
        <w:t>wahrnehmen und keine hauptamtlich tätige</w:t>
      </w:r>
      <w:r>
        <w:t>n</w:t>
      </w:r>
      <w:r w:rsidRPr="00E267A5">
        <w:t xml:space="preserve"> Personen</w:t>
      </w:r>
      <w:r>
        <w:t xml:space="preserve"> beschäftigen und keine Vereinbarung nach § 8a SGB VIII abschließen, sind aufgefordert ebenso </w:t>
      </w:r>
      <w:r w:rsidR="002B6FA6">
        <w:t xml:space="preserve">die Vorlage eines erweiterten Führungszeugnisses </w:t>
      </w:r>
      <w:r>
        <w:t xml:space="preserve">nach § 72a Abs. 4 und 5 </w:t>
      </w:r>
      <w:r w:rsidR="00002DAD">
        <w:t xml:space="preserve">SGB VIII </w:t>
      </w:r>
      <w:r>
        <w:t xml:space="preserve">mit dem Jugendamt der Landeshauptstadt Dresden </w:t>
      </w:r>
      <w:r w:rsidR="002B6FA6">
        <w:t>zu vereinbaren. Für diese Träger und Vereine gilt das genannte Verfahren ebenso.</w:t>
      </w:r>
    </w:p>
    <w:p w:rsidR="002B6FA6" w:rsidRDefault="002B6FA6" w:rsidP="00002DAD">
      <w:pPr>
        <w:pStyle w:val="Listenabsatz"/>
        <w:ind w:left="284" w:hanging="284"/>
        <w:jc w:val="both"/>
      </w:pPr>
    </w:p>
    <w:p w:rsidR="00B459AF" w:rsidRDefault="005E1DD0" w:rsidP="00002DAD">
      <w:pPr>
        <w:pStyle w:val="Listenabsatz"/>
        <w:numPr>
          <w:ilvl w:val="0"/>
          <w:numId w:val="2"/>
        </w:numPr>
        <w:ind w:left="284" w:hanging="284"/>
        <w:jc w:val="both"/>
      </w:pPr>
      <w:r>
        <w:t xml:space="preserve">Dazu zeigt der Träger der freien Jugendhilfe oder der Verein der Kinder- und Jugendhilfe dem Jugendamt an, dass er bei der Wahrnehmung </w:t>
      </w:r>
      <w:r w:rsidR="00B459AF">
        <w:t xml:space="preserve">der Aufgaben in der Kinder- und Jugendhilfe Ehrenamtliche oder/und nebenberuflich Tätige beschäftigt. Die Anzeige </w:t>
      </w:r>
      <w:r w:rsidR="005A5237">
        <w:t>muss weiterhin enthalten</w:t>
      </w:r>
      <w:r w:rsidR="002B6FA6">
        <w:t xml:space="preserve">, ob </w:t>
      </w:r>
      <w:r w:rsidR="00581F36">
        <w:t>der Träger der freien Jugendhilfe oder der Verein der Kinder- und Jugendhilfe</w:t>
      </w:r>
      <w:r w:rsidR="002B6FA6">
        <w:t xml:space="preserve"> sich </w:t>
      </w:r>
      <w:r w:rsidR="00B459AF">
        <w:t xml:space="preserve">für eine Vereinbarung nach </w:t>
      </w:r>
      <w:r w:rsidR="002B6FA6">
        <w:t xml:space="preserve">oben genannten </w:t>
      </w:r>
      <w:r w:rsidR="00B459AF">
        <w:t>Standar</w:t>
      </w:r>
      <w:r w:rsidR="00002DAD">
        <w:t>d</w:t>
      </w:r>
      <w:r w:rsidR="00B459AF">
        <w:t xml:space="preserve"> zur Vorlage des erweiterten Führungszeugnisses bei ehrenamtlichen und nebenberuflichen Tätigkeiten</w:t>
      </w:r>
      <w:r w:rsidR="002B6FA6">
        <w:t xml:space="preserve"> entscheide</w:t>
      </w:r>
      <w:r w:rsidR="00581F36">
        <w:t>t</w:t>
      </w:r>
      <w:r w:rsidR="00B459AF">
        <w:t>.</w:t>
      </w:r>
    </w:p>
    <w:p w:rsidR="00B459AF" w:rsidRDefault="00B459AF" w:rsidP="00002DAD">
      <w:pPr>
        <w:pStyle w:val="Listenabsatz"/>
        <w:ind w:left="284" w:hanging="284"/>
        <w:jc w:val="both"/>
      </w:pPr>
    </w:p>
    <w:p w:rsidR="00B459AF" w:rsidRDefault="00B459AF" w:rsidP="00002DAD">
      <w:pPr>
        <w:pStyle w:val="Listenabsatz"/>
        <w:numPr>
          <w:ilvl w:val="0"/>
          <w:numId w:val="2"/>
        </w:numPr>
        <w:ind w:left="284" w:hanging="284"/>
        <w:jc w:val="both"/>
      </w:pPr>
      <w:r>
        <w:lastRenderedPageBreak/>
        <w:t xml:space="preserve">Entscheidet sich der freie Träger der Jugendhilfe oder der Verein der Kinder- und Jugendhilfe zum Abschluss der </w:t>
      </w:r>
      <w:r w:rsidR="009D5456">
        <w:t>Vereinbarung § 72a Abs. 4 und 5</w:t>
      </w:r>
      <w:r w:rsidR="00AC0E54">
        <w:t xml:space="preserve"> SGB VIII</w:t>
      </w:r>
      <w:r w:rsidR="009D5456">
        <w:t>, die nicht dem angestrebten Standard entspricht, so wird im gemeinsamen Dialog zwischen Träger und Jugendamt über diejenigen ehrenamtlichen und nebenberuflichen Tätigkeiten entsch</w:t>
      </w:r>
      <w:r w:rsidR="005A5237">
        <w:t>i</w:t>
      </w:r>
      <w:r w:rsidR="009D5456">
        <w:t>eden, die die Vorlage eines erweiterten Führungszeugnisses erfordern.</w:t>
      </w:r>
    </w:p>
    <w:p w:rsidR="009D5456" w:rsidRDefault="009D5456" w:rsidP="00002DAD">
      <w:pPr>
        <w:pStyle w:val="Listenabsatz"/>
        <w:ind w:left="284" w:hanging="284"/>
        <w:jc w:val="both"/>
      </w:pPr>
    </w:p>
    <w:p w:rsidR="006C4F87" w:rsidRDefault="009D5456" w:rsidP="00002DAD">
      <w:pPr>
        <w:pStyle w:val="Listenabsatz"/>
        <w:numPr>
          <w:ilvl w:val="0"/>
          <w:numId w:val="2"/>
        </w:numPr>
        <w:ind w:left="284" w:hanging="284"/>
        <w:jc w:val="both"/>
      </w:pPr>
      <w:r>
        <w:t xml:space="preserve">Dazu beschreiben Träger der freien Jugendhilfe oder Vereine der Kinder- und Jugendhilfe im </w:t>
      </w:r>
      <w:r w:rsidR="00D74BE3">
        <w:t>Form</w:t>
      </w:r>
      <w:r w:rsidR="00E400CF">
        <w:t>ular</w:t>
      </w:r>
      <w:r w:rsidR="00D74BE3">
        <w:t xml:space="preserve"> „</w:t>
      </w:r>
      <w:r w:rsidR="00E400CF">
        <w:t>B</w:t>
      </w:r>
      <w:r w:rsidR="00D74BE3">
        <w:t xml:space="preserve">eschreibungen von ehrenamtlichen und nebenberuflichen Tätigkeiten, die die Vorlage des erweiterten Führungszeugnisses erfordern“ </w:t>
      </w:r>
      <w:r>
        <w:t xml:space="preserve">die ehrenamtlichen und nebenberuflichen Tätigkeiten </w:t>
      </w:r>
      <w:r w:rsidR="009566BA">
        <w:t>nach Art, Dauer und Intensität.</w:t>
      </w:r>
      <w:r w:rsidR="00D74BE3">
        <w:t xml:space="preserve"> </w:t>
      </w:r>
    </w:p>
    <w:p w:rsidR="006C4F87" w:rsidRDefault="006C4F87" w:rsidP="00002DAD">
      <w:pPr>
        <w:pStyle w:val="Listenabsatz"/>
        <w:ind w:left="284" w:hanging="284"/>
        <w:jc w:val="both"/>
      </w:pPr>
    </w:p>
    <w:p w:rsidR="00581F36" w:rsidRDefault="00581F36" w:rsidP="00002DAD">
      <w:pPr>
        <w:pStyle w:val="Listenabsatz"/>
        <w:ind w:left="284"/>
        <w:jc w:val="both"/>
      </w:pPr>
      <w:r>
        <w:t xml:space="preserve">Das genannte Formular ist Bestandteil der Vereinbarung. </w:t>
      </w:r>
    </w:p>
    <w:p w:rsidR="00581F36" w:rsidRDefault="00581F36" w:rsidP="00002DAD">
      <w:pPr>
        <w:pStyle w:val="Listenabsatz"/>
        <w:ind w:left="284"/>
        <w:jc w:val="both"/>
      </w:pPr>
    </w:p>
    <w:p w:rsidR="0073015B" w:rsidRDefault="00581F36" w:rsidP="00002DAD">
      <w:pPr>
        <w:pStyle w:val="Listenabsatz"/>
        <w:ind w:left="284"/>
        <w:jc w:val="both"/>
      </w:pPr>
      <w:r>
        <w:t>Der</w:t>
      </w:r>
      <w:r w:rsidR="00A330A0">
        <w:t xml:space="preserve"> </w:t>
      </w:r>
      <w:r w:rsidR="00E400CF">
        <w:t>B</w:t>
      </w:r>
      <w:r w:rsidR="00A330A0">
        <w:t>eschreibung von ehrenamtlichen und nebenberuflichen Tätigkeiten, die die Vorlage eines erweiterten Führungszeugnisses</w:t>
      </w:r>
      <w:r>
        <w:t xml:space="preserve"> nach Art,</w:t>
      </w:r>
      <w:r w:rsidR="00FD53F3">
        <w:t xml:space="preserve"> </w:t>
      </w:r>
      <w:r>
        <w:t>Dauer und Intensität</w:t>
      </w:r>
      <w:r w:rsidR="00A330A0">
        <w:t xml:space="preserve"> erfordern, dienen </w:t>
      </w:r>
      <w:r w:rsidR="0073015B">
        <w:t xml:space="preserve">folgende Kriterien: </w:t>
      </w:r>
    </w:p>
    <w:p w:rsidR="00A330A0" w:rsidRDefault="00A330A0" w:rsidP="00002DAD">
      <w:pPr>
        <w:ind w:left="284" w:hanging="284"/>
        <w:jc w:val="both"/>
      </w:pPr>
    </w:p>
    <w:p w:rsidR="00E60A35" w:rsidRDefault="00E60A35" w:rsidP="00E84ADC">
      <w:pPr>
        <w:pStyle w:val="Listenabsatz"/>
        <w:numPr>
          <w:ilvl w:val="0"/>
          <w:numId w:val="3"/>
        </w:numPr>
        <w:ind w:left="567" w:hanging="283"/>
        <w:jc w:val="both"/>
      </w:pPr>
      <w:r>
        <w:t>Der zeitliche Kontakt der ehrenamtlichen oder nebenberuflichen Tätigkeit erstreckt sich über den gesamten Tag oder über mehrere Tage mit</w:t>
      </w:r>
      <w:r w:rsidR="0016687E">
        <w:t xml:space="preserve"> oder ohne</w:t>
      </w:r>
      <w:r>
        <w:t xml:space="preserve"> Übernachtung.</w:t>
      </w:r>
    </w:p>
    <w:p w:rsidR="00AB4427" w:rsidRDefault="00AB4427" w:rsidP="00E84ADC">
      <w:pPr>
        <w:pStyle w:val="Listenabsatz"/>
        <w:ind w:left="567" w:hanging="283"/>
        <w:jc w:val="both"/>
      </w:pPr>
    </w:p>
    <w:p w:rsidR="00E60A35" w:rsidRDefault="00E60A35" w:rsidP="00E84ADC">
      <w:pPr>
        <w:pStyle w:val="Listenabsatz"/>
        <w:numPr>
          <w:ilvl w:val="0"/>
          <w:numId w:val="3"/>
        </w:numPr>
        <w:ind w:left="567" w:hanging="283"/>
        <w:jc w:val="both"/>
      </w:pPr>
      <w:r>
        <w:t>Es handelt sich um regelmäßige Kontakte.</w:t>
      </w:r>
    </w:p>
    <w:p w:rsidR="00AB4427" w:rsidRDefault="00AB4427" w:rsidP="00E84ADC">
      <w:pPr>
        <w:pStyle w:val="Listenabsatz"/>
        <w:ind w:left="567" w:hanging="283"/>
        <w:jc w:val="both"/>
      </w:pPr>
    </w:p>
    <w:p w:rsidR="00E60A35" w:rsidRDefault="00E60A35" w:rsidP="00E84ADC">
      <w:pPr>
        <w:pStyle w:val="Listenabsatz"/>
        <w:numPr>
          <w:ilvl w:val="0"/>
          <w:numId w:val="3"/>
        </w:numPr>
        <w:ind w:left="567" w:hanging="283"/>
        <w:jc w:val="both"/>
      </w:pPr>
      <w:r>
        <w:t>Die ehrenamtlichen oder nebenberuflichen Tätigkeiten sind geeignet, zu Minderjährigen ein Vertrauensverhältnis aufzubauen</w:t>
      </w:r>
      <w:r w:rsidR="00385B7F">
        <w:t>, das den Missbrauch von Macht und Abhängigkeit ermöglichen könnte.</w:t>
      </w:r>
    </w:p>
    <w:p w:rsidR="00AB4427" w:rsidRDefault="00AB4427" w:rsidP="00E84ADC">
      <w:pPr>
        <w:pStyle w:val="Listenabsatz"/>
        <w:ind w:left="567" w:hanging="283"/>
        <w:jc w:val="both"/>
      </w:pPr>
    </w:p>
    <w:p w:rsidR="008441AF" w:rsidRDefault="00826456" w:rsidP="00E84ADC">
      <w:pPr>
        <w:pStyle w:val="Listenabsatz"/>
        <w:numPr>
          <w:ilvl w:val="0"/>
          <w:numId w:val="3"/>
        </w:numPr>
        <w:ind w:left="567" w:hanging="283"/>
        <w:jc w:val="both"/>
      </w:pPr>
      <w:r>
        <w:t xml:space="preserve">Es handelt sich um </w:t>
      </w:r>
      <w:r w:rsidR="008441AF">
        <w:t xml:space="preserve">Tätigkeiten im zeitlichen und räumlichen Einzelkontakt. </w:t>
      </w:r>
    </w:p>
    <w:p w:rsidR="0073015B" w:rsidRDefault="0073015B" w:rsidP="00002DAD">
      <w:pPr>
        <w:ind w:left="709" w:hanging="425"/>
        <w:jc w:val="both"/>
      </w:pPr>
    </w:p>
    <w:p w:rsidR="0073015B" w:rsidRDefault="0073015B" w:rsidP="00002DAD">
      <w:pPr>
        <w:ind w:left="284"/>
        <w:jc w:val="both"/>
      </w:pPr>
      <w:r>
        <w:t>Folgende ehrenamtliche und nebenberufliche Tätigkeiten werden von der Vorlage eines erweiterten Führungszeugnisses ausgenommen und brauchen nicht angezeigt werden:</w:t>
      </w:r>
    </w:p>
    <w:p w:rsidR="00E60A35" w:rsidRDefault="00E60A35" w:rsidP="00002DAD">
      <w:pPr>
        <w:ind w:left="709" w:hanging="425"/>
        <w:jc w:val="both"/>
      </w:pPr>
    </w:p>
    <w:p w:rsidR="0047608F" w:rsidRDefault="0047608F" w:rsidP="00E84ADC">
      <w:pPr>
        <w:pStyle w:val="Listenabsatz"/>
        <w:numPr>
          <w:ilvl w:val="0"/>
          <w:numId w:val="3"/>
        </w:numPr>
        <w:ind w:left="567" w:hanging="283"/>
        <w:jc w:val="both"/>
      </w:pPr>
      <w:r>
        <w:t>spontane, einmalige Tätigkeiten</w:t>
      </w:r>
    </w:p>
    <w:p w:rsidR="00AB4427" w:rsidRDefault="00AB4427" w:rsidP="00E84ADC">
      <w:pPr>
        <w:pStyle w:val="Listenabsatz"/>
        <w:ind w:left="567" w:hanging="283"/>
        <w:jc w:val="both"/>
      </w:pPr>
    </w:p>
    <w:p w:rsidR="00E60A35" w:rsidRDefault="0047608F" w:rsidP="00E84ADC">
      <w:pPr>
        <w:pStyle w:val="Listenabsatz"/>
        <w:numPr>
          <w:ilvl w:val="0"/>
          <w:numId w:val="3"/>
        </w:numPr>
        <w:ind w:left="567" w:hanging="283"/>
        <w:jc w:val="both"/>
      </w:pPr>
      <w:r>
        <w:t>Tätigkeiten von kurzer Dauer (1</w:t>
      </w:r>
      <w:r w:rsidR="0016687E">
        <w:t xml:space="preserve"> </w:t>
      </w:r>
      <w:r>
        <w:t>bis 2 Stunden b</w:t>
      </w:r>
      <w:r w:rsidR="00AB4427">
        <w:t>is zum</w:t>
      </w:r>
      <w:r>
        <w:t xml:space="preserve"> halbe</w:t>
      </w:r>
      <w:r w:rsidR="00AB4427">
        <w:t>n</w:t>
      </w:r>
      <w:r>
        <w:t xml:space="preserve"> Tag)</w:t>
      </w:r>
    </w:p>
    <w:p w:rsidR="00AA3168" w:rsidRDefault="00AA3168" w:rsidP="00E84ADC">
      <w:pPr>
        <w:ind w:left="567" w:hanging="283"/>
        <w:jc w:val="both"/>
      </w:pPr>
    </w:p>
    <w:p w:rsidR="0047608F" w:rsidRDefault="0047608F" w:rsidP="00E84ADC">
      <w:pPr>
        <w:pStyle w:val="Listenabsatz"/>
        <w:numPr>
          <w:ilvl w:val="0"/>
          <w:numId w:val="3"/>
        </w:numPr>
        <w:ind w:left="567" w:hanging="283"/>
        <w:jc w:val="both"/>
      </w:pPr>
      <w:r>
        <w:t>selbstorganisierte und eigenverantwortliche Tätigkeiten von Kindern und Jugendlichen in der Gruppe mit geringem Altersunterschied</w:t>
      </w:r>
    </w:p>
    <w:p w:rsidR="00AB4427" w:rsidRDefault="00AB4427" w:rsidP="00E84ADC">
      <w:pPr>
        <w:pStyle w:val="Listenabsatz"/>
        <w:ind w:left="567" w:hanging="283"/>
        <w:jc w:val="both"/>
      </w:pPr>
    </w:p>
    <w:p w:rsidR="00AB4427" w:rsidRDefault="0016687E" w:rsidP="00E84ADC">
      <w:pPr>
        <w:pStyle w:val="Listenabsatz"/>
        <w:numPr>
          <w:ilvl w:val="0"/>
          <w:numId w:val="3"/>
        </w:numPr>
        <w:ind w:left="567" w:hanging="283"/>
        <w:jc w:val="both"/>
      </w:pPr>
      <w:r>
        <w:t>kurzfristige Vertretungen</w:t>
      </w:r>
    </w:p>
    <w:p w:rsidR="00AB4427" w:rsidRDefault="00AB4427" w:rsidP="00E84ADC">
      <w:pPr>
        <w:pStyle w:val="Listenabsatz"/>
        <w:ind w:left="567" w:hanging="283"/>
        <w:jc w:val="both"/>
      </w:pPr>
    </w:p>
    <w:p w:rsidR="0016687E" w:rsidRDefault="0016687E" w:rsidP="00E84ADC">
      <w:pPr>
        <w:pStyle w:val="Listenabsatz"/>
        <w:numPr>
          <w:ilvl w:val="0"/>
          <w:numId w:val="3"/>
        </w:numPr>
        <w:ind w:left="567" w:hanging="283"/>
        <w:jc w:val="both"/>
      </w:pPr>
      <w:r>
        <w:t xml:space="preserve">Tätigkeiten im öffentlichen Raum </w:t>
      </w:r>
    </w:p>
    <w:p w:rsidR="00D74BE3" w:rsidRDefault="00D74BE3" w:rsidP="00002DAD">
      <w:pPr>
        <w:pStyle w:val="Listenabsatz"/>
        <w:ind w:left="709" w:hanging="425"/>
        <w:jc w:val="both"/>
      </w:pPr>
    </w:p>
    <w:p w:rsidR="008164C3" w:rsidRDefault="007446A4" w:rsidP="00002DAD">
      <w:pPr>
        <w:ind w:left="284"/>
        <w:jc w:val="both"/>
      </w:pPr>
      <w:r>
        <w:t xml:space="preserve">Das Jugendamt der Landeshauptstadt Dresden empfiehlt </w:t>
      </w:r>
      <w:r w:rsidR="004845CF">
        <w:t xml:space="preserve">außerdem die Anwendung </w:t>
      </w:r>
      <w:r>
        <w:t>folgende</w:t>
      </w:r>
      <w:r w:rsidR="004845CF">
        <w:t>r</w:t>
      </w:r>
      <w:r w:rsidR="004A0356">
        <w:t xml:space="preserve"> Arbeitshilfen und Empfehlungen zur Umsetzung des §</w:t>
      </w:r>
      <w:r w:rsidR="00AA3168">
        <w:t xml:space="preserve"> </w:t>
      </w:r>
      <w:r w:rsidR="004A0356">
        <w:t>72 a Abs. 4 SGB VIII</w:t>
      </w:r>
      <w:r>
        <w:t>:</w:t>
      </w:r>
    </w:p>
    <w:p w:rsidR="00A330A0" w:rsidRDefault="00A330A0" w:rsidP="00002DAD">
      <w:pPr>
        <w:ind w:left="709" w:hanging="425"/>
        <w:jc w:val="both"/>
      </w:pPr>
    </w:p>
    <w:p w:rsidR="004A0356" w:rsidRDefault="004A0356" w:rsidP="00E84ADC">
      <w:pPr>
        <w:pStyle w:val="Listenabsatz"/>
        <w:numPr>
          <w:ilvl w:val="0"/>
          <w:numId w:val="3"/>
        </w:numPr>
        <w:ind w:left="567" w:hanging="283"/>
        <w:jc w:val="both"/>
      </w:pPr>
      <w:r>
        <w:t>Empfehlungen des Landesjugendamtes Sachsen</w:t>
      </w:r>
    </w:p>
    <w:p w:rsidR="00AB4427" w:rsidRDefault="00AB4427" w:rsidP="00E84ADC">
      <w:pPr>
        <w:pStyle w:val="Listenabsatz"/>
        <w:ind w:left="567" w:hanging="283"/>
        <w:jc w:val="both"/>
      </w:pPr>
    </w:p>
    <w:p w:rsidR="00A330A0" w:rsidRDefault="00FE260D" w:rsidP="00E84ADC">
      <w:pPr>
        <w:pStyle w:val="Listenabsatz"/>
        <w:numPr>
          <w:ilvl w:val="0"/>
          <w:numId w:val="3"/>
        </w:numPr>
        <w:ind w:left="567" w:hanging="283"/>
        <w:jc w:val="both"/>
      </w:pPr>
      <w:r>
        <w:t>Arbeitshilfe Führungszeugnisse Kinder</w:t>
      </w:r>
      <w:r w:rsidR="00AA3168">
        <w:t xml:space="preserve">- </w:t>
      </w:r>
      <w:r>
        <w:t>&amp;</w:t>
      </w:r>
      <w:r w:rsidR="00AA3168">
        <w:t xml:space="preserve"> </w:t>
      </w:r>
      <w:r>
        <w:t>Jugendring Sachsen</w:t>
      </w:r>
      <w:r w:rsidR="00E84ADC">
        <w:t xml:space="preserve"> e. V.</w:t>
      </w:r>
      <w:r>
        <w:t>, Arbeitsgemein</w:t>
      </w:r>
      <w:r w:rsidR="00E84ADC">
        <w:t>-</w:t>
      </w:r>
      <w:proofErr w:type="spellStart"/>
      <w:r>
        <w:t>schaft</w:t>
      </w:r>
      <w:proofErr w:type="spellEnd"/>
      <w:r>
        <w:t xml:space="preserve"> der Jugendverbände in Sachsen</w:t>
      </w:r>
    </w:p>
    <w:p w:rsidR="00AB4427" w:rsidRDefault="00AB4427" w:rsidP="00E84ADC">
      <w:pPr>
        <w:pStyle w:val="Listenabsatz"/>
        <w:ind w:left="567" w:hanging="283"/>
        <w:jc w:val="both"/>
      </w:pPr>
    </w:p>
    <w:p w:rsidR="00AD167B" w:rsidRDefault="00AD167B" w:rsidP="00E84ADC">
      <w:pPr>
        <w:pStyle w:val="Listenabsatz"/>
        <w:numPr>
          <w:ilvl w:val="0"/>
          <w:numId w:val="3"/>
        </w:numPr>
        <w:ind w:left="567" w:hanging="283"/>
        <w:jc w:val="both"/>
      </w:pPr>
      <w:r>
        <w:t xml:space="preserve">Empfehlungen von </w:t>
      </w:r>
      <w:r w:rsidR="00E3295A">
        <w:t xml:space="preserve">weiteren </w:t>
      </w:r>
      <w:r>
        <w:t>überörtlichen Trägern</w:t>
      </w:r>
    </w:p>
    <w:p w:rsidR="007446A4" w:rsidRDefault="007446A4" w:rsidP="00002DAD">
      <w:pPr>
        <w:ind w:left="709" w:hanging="425"/>
        <w:jc w:val="both"/>
      </w:pPr>
    </w:p>
    <w:p w:rsidR="008704B7" w:rsidRDefault="008704B7" w:rsidP="00002DAD">
      <w:pPr>
        <w:ind w:left="284"/>
        <w:jc w:val="both"/>
      </w:pPr>
      <w:r>
        <w:t>Besteht darüber hinaus der Bedarf des Trägers der freien Jugendhilfe</w:t>
      </w:r>
      <w:r w:rsidR="007D37CE">
        <w:t xml:space="preserve"> oder des Vereins</w:t>
      </w:r>
      <w:r>
        <w:t xml:space="preserve"> zur </w:t>
      </w:r>
      <w:r w:rsidR="00271DAF">
        <w:t xml:space="preserve">vorbereitenden </w:t>
      </w:r>
      <w:r>
        <w:t xml:space="preserve">Beratung für </w:t>
      </w:r>
      <w:r w:rsidR="00835FA8">
        <w:t>die</w:t>
      </w:r>
      <w:r>
        <w:t xml:space="preserve"> Entscheidung, ob die ehrenamtliche oder nebenberufliche Tätigkeit die Vorlage des erweiterten Führungszeugnisses erfordert</w:t>
      </w:r>
      <w:r w:rsidR="00A92ABF">
        <w:t xml:space="preserve">, so kann das Jugendamt der Landeshauptstadt Dresden </w:t>
      </w:r>
      <w:r w:rsidR="00835FA8">
        <w:t xml:space="preserve">beratend </w:t>
      </w:r>
      <w:r w:rsidR="00A92ABF">
        <w:t>hinzugezogen werden</w:t>
      </w:r>
      <w:r w:rsidR="00835FA8">
        <w:t>.</w:t>
      </w:r>
    </w:p>
    <w:p w:rsidR="009A48D7" w:rsidRDefault="009A48D7" w:rsidP="00002DAD">
      <w:pPr>
        <w:ind w:left="284" w:hanging="284"/>
        <w:jc w:val="both"/>
      </w:pPr>
    </w:p>
    <w:p w:rsidR="005E3F2C" w:rsidRPr="00F33BB4" w:rsidRDefault="009A48D7" w:rsidP="00002DAD">
      <w:pPr>
        <w:pStyle w:val="Listenabsatz"/>
        <w:numPr>
          <w:ilvl w:val="0"/>
          <w:numId w:val="2"/>
        </w:numPr>
        <w:ind w:left="284" w:hanging="284"/>
        <w:jc w:val="both"/>
      </w:pPr>
      <w:r>
        <w:t>Die Entscheidung im Einzelfall zur Beschäftigung der jeweiligen Person im Rahmen der aufgeführten ehren- und nebenberuflichen Tätigkeit trifft der Träger der freien Jugendhilfe oder Verein der Kinder- und Jugendhilfe selbstverantwortlich.</w:t>
      </w:r>
    </w:p>
    <w:sectPr w:rsidR="005E3F2C" w:rsidRPr="00F33BB4" w:rsidSect="002F6DCD">
      <w:headerReference w:type="default" r:id="rId8"/>
      <w:footerReference w:type="default" r:id="rId9"/>
      <w:headerReference w:type="first" r:id="rId10"/>
      <w:pgSz w:w="11906" w:h="16838" w:code="9"/>
      <w:pgMar w:top="1417" w:right="1106" w:bottom="1134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23A" w:rsidRDefault="009D323A" w:rsidP="000A398A">
      <w:r>
        <w:separator/>
      </w:r>
    </w:p>
  </w:endnote>
  <w:endnote w:type="continuationSeparator" w:id="0">
    <w:p w:rsidR="009D323A" w:rsidRDefault="009D323A" w:rsidP="000A39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0F4" w:rsidRDefault="005960F4">
    <w:pPr>
      <w:pStyle w:val="Fuzeile"/>
    </w:pPr>
    <w:r>
      <w:tab/>
    </w:r>
    <w:r>
      <w:tab/>
    </w:r>
    <w:r w:rsidR="0008352A">
      <w:fldChar w:fldCharType="begin"/>
    </w:r>
    <w:r>
      <w:instrText xml:space="preserve"> IF </w:instrText>
    </w:r>
    <w:fldSimple w:instr=" PAGE ">
      <w:r w:rsidR="00E378D7">
        <w:rPr>
          <w:noProof/>
        </w:rPr>
        <w:instrText>2</w:instrText>
      </w:r>
    </w:fldSimple>
    <w:r>
      <w:instrText xml:space="preserve"> &lt; </w:instrText>
    </w:r>
    <w:fldSimple w:instr=" NUMPAGES ">
      <w:r w:rsidR="00E378D7">
        <w:rPr>
          <w:noProof/>
        </w:rPr>
        <w:instrText>3</w:instrText>
      </w:r>
    </w:fldSimple>
    <w:r>
      <w:instrText xml:space="preserve"> "..." </w:instrText>
    </w:r>
    <w:r w:rsidR="00E378D7">
      <w:fldChar w:fldCharType="separate"/>
    </w:r>
    <w:r w:rsidR="00E378D7">
      <w:rPr>
        <w:noProof/>
      </w:rPr>
      <w:t>...</w:t>
    </w:r>
    <w:r w:rsidR="0008352A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23A" w:rsidRDefault="009D323A" w:rsidP="000A398A">
      <w:r>
        <w:separator/>
      </w:r>
    </w:p>
  </w:footnote>
  <w:footnote w:type="continuationSeparator" w:id="0">
    <w:p w:rsidR="009D323A" w:rsidRDefault="009D323A" w:rsidP="000A39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0F4" w:rsidRDefault="005960F4">
    <w:pPr>
      <w:pStyle w:val="Kopfzeile"/>
    </w:pPr>
    <w:r>
      <w:tab/>
      <w:t xml:space="preserve">- </w:t>
    </w:r>
    <w:fldSimple w:instr=" PAGE ">
      <w:r w:rsidR="00E378D7">
        <w:rPr>
          <w:noProof/>
        </w:rPr>
        <w:t>2</w:t>
      </w:r>
    </w:fldSimple>
    <w:r>
      <w:t xml:space="preserve"> -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474" w:rsidRDefault="006A0474" w:rsidP="006A0474">
    <w:pPr>
      <w:pStyle w:val="Kopfzeile"/>
      <w:jc w:val="right"/>
    </w:pPr>
    <w:r>
      <w:t>Anlage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B0D90"/>
    <w:multiLevelType w:val="hybridMultilevel"/>
    <w:tmpl w:val="F8A42D74"/>
    <w:lvl w:ilvl="0" w:tplc="04070011">
      <w:start w:val="1"/>
      <w:numFmt w:val="decimal"/>
      <w:lvlText w:val="%1)"/>
      <w:lvlJc w:val="left"/>
      <w:pPr>
        <w:ind w:left="771" w:hanging="360"/>
      </w:pPr>
    </w:lvl>
    <w:lvl w:ilvl="1" w:tplc="04070019" w:tentative="1">
      <w:start w:val="1"/>
      <w:numFmt w:val="lowerLetter"/>
      <w:lvlText w:val="%2."/>
      <w:lvlJc w:val="left"/>
      <w:pPr>
        <w:ind w:left="1491" w:hanging="360"/>
      </w:pPr>
    </w:lvl>
    <w:lvl w:ilvl="2" w:tplc="0407001B" w:tentative="1">
      <w:start w:val="1"/>
      <w:numFmt w:val="lowerRoman"/>
      <w:lvlText w:val="%3."/>
      <w:lvlJc w:val="right"/>
      <w:pPr>
        <w:ind w:left="2211" w:hanging="180"/>
      </w:pPr>
    </w:lvl>
    <w:lvl w:ilvl="3" w:tplc="0407000F" w:tentative="1">
      <w:start w:val="1"/>
      <w:numFmt w:val="decimal"/>
      <w:lvlText w:val="%4."/>
      <w:lvlJc w:val="left"/>
      <w:pPr>
        <w:ind w:left="2931" w:hanging="360"/>
      </w:pPr>
    </w:lvl>
    <w:lvl w:ilvl="4" w:tplc="04070019" w:tentative="1">
      <w:start w:val="1"/>
      <w:numFmt w:val="lowerLetter"/>
      <w:lvlText w:val="%5."/>
      <w:lvlJc w:val="left"/>
      <w:pPr>
        <w:ind w:left="3651" w:hanging="360"/>
      </w:pPr>
    </w:lvl>
    <w:lvl w:ilvl="5" w:tplc="0407001B" w:tentative="1">
      <w:start w:val="1"/>
      <w:numFmt w:val="lowerRoman"/>
      <w:lvlText w:val="%6."/>
      <w:lvlJc w:val="right"/>
      <w:pPr>
        <w:ind w:left="4371" w:hanging="180"/>
      </w:pPr>
    </w:lvl>
    <w:lvl w:ilvl="6" w:tplc="0407000F" w:tentative="1">
      <w:start w:val="1"/>
      <w:numFmt w:val="decimal"/>
      <w:lvlText w:val="%7."/>
      <w:lvlJc w:val="left"/>
      <w:pPr>
        <w:ind w:left="5091" w:hanging="360"/>
      </w:pPr>
    </w:lvl>
    <w:lvl w:ilvl="7" w:tplc="04070019" w:tentative="1">
      <w:start w:val="1"/>
      <w:numFmt w:val="lowerLetter"/>
      <w:lvlText w:val="%8."/>
      <w:lvlJc w:val="left"/>
      <w:pPr>
        <w:ind w:left="5811" w:hanging="360"/>
      </w:pPr>
    </w:lvl>
    <w:lvl w:ilvl="8" w:tplc="0407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">
    <w:nsid w:val="4DEB6FD2"/>
    <w:multiLevelType w:val="hybridMultilevel"/>
    <w:tmpl w:val="3832439A"/>
    <w:lvl w:ilvl="0" w:tplc="15524584">
      <w:start w:val="4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5BC4B50"/>
    <w:multiLevelType w:val="hybridMultilevel"/>
    <w:tmpl w:val="9828C0B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CA23D0"/>
    <w:multiLevelType w:val="hybridMultilevel"/>
    <w:tmpl w:val="1D687B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ctiveWritingStyle w:appName="MSWord" w:lang="de-DE" w:vendorID="64" w:dllVersion="131078" w:nlCheck="1" w:checkStyle="1"/>
  <w:proofState w:spelling="clean" w:grammar="clean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76A4"/>
    <w:rsid w:val="00002DAD"/>
    <w:rsid w:val="00010D94"/>
    <w:rsid w:val="000606CB"/>
    <w:rsid w:val="0008352A"/>
    <w:rsid w:val="0008650E"/>
    <w:rsid w:val="00086FD4"/>
    <w:rsid w:val="000A398A"/>
    <w:rsid w:val="000D7A58"/>
    <w:rsid w:val="00113B65"/>
    <w:rsid w:val="00147BFB"/>
    <w:rsid w:val="00156AC4"/>
    <w:rsid w:val="00165DC7"/>
    <w:rsid w:val="00166723"/>
    <w:rsid w:val="0016687E"/>
    <w:rsid w:val="00173B5F"/>
    <w:rsid w:val="001960A1"/>
    <w:rsid w:val="00215170"/>
    <w:rsid w:val="002468B3"/>
    <w:rsid w:val="00271DAF"/>
    <w:rsid w:val="002843AF"/>
    <w:rsid w:val="002948C7"/>
    <w:rsid w:val="002A16EE"/>
    <w:rsid w:val="002B0C0D"/>
    <w:rsid w:val="002B6FA6"/>
    <w:rsid w:val="002E6DF5"/>
    <w:rsid w:val="002F6DCD"/>
    <w:rsid w:val="00331EBB"/>
    <w:rsid w:val="0034143E"/>
    <w:rsid w:val="00345440"/>
    <w:rsid w:val="00385B7F"/>
    <w:rsid w:val="0038752F"/>
    <w:rsid w:val="003951CD"/>
    <w:rsid w:val="003F33A9"/>
    <w:rsid w:val="00406E3F"/>
    <w:rsid w:val="00416854"/>
    <w:rsid w:val="004175B7"/>
    <w:rsid w:val="004470E3"/>
    <w:rsid w:val="00451D1B"/>
    <w:rsid w:val="00466C2F"/>
    <w:rsid w:val="0047608F"/>
    <w:rsid w:val="004845CF"/>
    <w:rsid w:val="004A0356"/>
    <w:rsid w:val="004C0117"/>
    <w:rsid w:val="004C2073"/>
    <w:rsid w:val="004F6CB1"/>
    <w:rsid w:val="005050FE"/>
    <w:rsid w:val="005167D2"/>
    <w:rsid w:val="00570484"/>
    <w:rsid w:val="00581F36"/>
    <w:rsid w:val="005960F4"/>
    <w:rsid w:val="005A5237"/>
    <w:rsid w:val="005E1DD0"/>
    <w:rsid w:val="005E3F2C"/>
    <w:rsid w:val="00604A55"/>
    <w:rsid w:val="0062306E"/>
    <w:rsid w:val="00671911"/>
    <w:rsid w:val="00686DC0"/>
    <w:rsid w:val="00695F72"/>
    <w:rsid w:val="006A0474"/>
    <w:rsid w:val="006B5A5C"/>
    <w:rsid w:val="006C4F87"/>
    <w:rsid w:val="006C7DB8"/>
    <w:rsid w:val="006D3F44"/>
    <w:rsid w:val="00712D1A"/>
    <w:rsid w:val="00714058"/>
    <w:rsid w:val="00720A2D"/>
    <w:rsid w:val="0073015B"/>
    <w:rsid w:val="007334A6"/>
    <w:rsid w:val="0073619B"/>
    <w:rsid w:val="007446A4"/>
    <w:rsid w:val="00792C99"/>
    <w:rsid w:val="007D37CE"/>
    <w:rsid w:val="007F4BF9"/>
    <w:rsid w:val="008164C3"/>
    <w:rsid w:val="00826456"/>
    <w:rsid w:val="00835FA8"/>
    <w:rsid w:val="008441AF"/>
    <w:rsid w:val="0085139F"/>
    <w:rsid w:val="008704B7"/>
    <w:rsid w:val="00870E98"/>
    <w:rsid w:val="00897AD4"/>
    <w:rsid w:val="008D5D17"/>
    <w:rsid w:val="008E7544"/>
    <w:rsid w:val="00924166"/>
    <w:rsid w:val="00925B06"/>
    <w:rsid w:val="0093169C"/>
    <w:rsid w:val="009448F4"/>
    <w:rsid w:val="009566BA"/>
    <w:rsid w:val="009635D1"/>
    <w:rsid w:val="0098303B"/>
    <w:rsid w:val="009A48D7"/>
    <w:rsid w:val="009A6FB6"/>
    <w:rsid w:val="009A76A4"/>
    <w:rsid w:val="009D323A"/>
    <w:rsid w:val="009D4F87"/>
    <w:rsid w:val="009D5456"/>
    <w:rsid w:val="009E6827"/>
    <w:rsid w:val="00A11548"/>
    <w:rsid w:val="00A14DAE"/>
    <w:rsid w:val="00A16572"/>
    <w:rsid w:val="00A258F2"/>
    <w:rsid w:val="00A330A0"/>
    <w:rsid w:val="00A33F23"/>
    <w:rsid w:val="00A732A0"/>
    <w:rsid w:val="00A92ABF"/>
    <w:rsid w:val="00AA24A0"/>
    <w:rsid w:val="00AA3168"/>
    <w:rsid w:val="00AB255E"/>
    <w:rsid w:val="00AB4427"/>
    <w:rsid w:val="00AC0E54"/>
    <w:rsid w:val="00AD167B"/>
    <w:rsid w:val="00AD51FB"/>
    <w:rsid w:val="00B12F41"/>
    <w:rsid w:val="00B16C8C"/>
    <w:rsid w:val="00B459AF"/>
    <w:rsid w:val="00B61930"/>
    <w:rsid w:val="00BA4F66"/>
    <w:rsid w:val="00BB0E40"/>
    <w:rsid w:val="00BE501F"/>
    <w:rsid w:val="00C170E3"/>
    <w:rsid w:val="00C25C34"/>
    <w:rsid w:val="00C25FD1"/>
    <w:rsid w:val="00C47A74"/>
    <w:rsid w:val="00C52890"/>
    <w:rsid w:val="00C64566"/>
    <w:rsid w:val="00C75C35"/>
    <w:rsid w:val="00CC51E0"/>
    <w:rsid w:val="00D12E08"/>
    <w:rsid w:val="00D14AB9"/>
    <w:rsid w:val="00D1790B"/>
    <w:rsid w:val="00D219A5"/>
    <w:rsid w:val="00D24B5B"/>
    <w:rsid w:val="00D42AA1"/>
    <w:rsid w:val="00D54FBC"/>
    <w:rsid w:val="00D74BE3"/>
    <w:rsid w:val="00DB113A"/>
    <w:rsid w:val="00DC5C52"/>
    <w:rsid w:val="00DC62E2"/>
    <w:rsid w:val="00DF32E1"/>
    <w:rsid w:val="00E024D2"/>
    <w:rsid w:val="00E15B55"/>
    <w:rsid w:val="00E25F5E"/>
    <w:rsid w:val="00E267A5"/>
    <w:rsid w:val="00E3295A"/>
    <w:rsid w:val="00E378D7"/>
    <w:rsid w:val="00E400CF"/>
    <w:rsid w:val="00E41584"/>
    <w:rsid w:val="00E52B6F"/>
    <w:rsid w:val="00E55982"/>
    <w:rsid w:val="00E60A35"/>
    <w:rsid w:val="00E84ADC"/>
    <w:rsid w:val="00EB4258"/>
    <w:rsid w:val="00ED2540"/>
    <w:rsid w:val="00F33BB4"/>
    <w:rsid w:val="00F479EA"/>
    <w:rsid w:val="00F57C61"/>
    <w:rsid w:val="00F60998"/>
    <w:rsid w:val="00F609E0"/>
    <w:rsid w:val="00F638CC"/>
    <w:rsid w:val="00F73908"/>
    <w:rsid w:val="00F947FA"/>
    <w:rsid w:val="00FB50E8"/>
    <w:rsid w:val="00FC3B21"/>
    <w:rsid w:val="00FD53F3"/>
    <w:rsid w:val="00FE2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qFormat="1"/>
    <w:lsdException w:name="Intense Reference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B0E40"/>
  </w:style>
  <w:style w:type="paragraph" w:styleId="berschrift1">
    <w:name w:val="heading 1"/>
    <w:basedOn w:val="Standard"/>
    <w:next w:val="Standard"/>
    <w:link w:val="berschrift1Zchn"/>
    <w:uiPriority w:val="9"/>
    <w:qFormat/>
    <w:rsid w:val="004F6C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4F6C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4F6CB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4F6CB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4F6CB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0A398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0A398A"/>
  </w:style>
  <w:style w:type="paragraph" w:styleId="Fuzeile">
    <w:name w:val="footer"/>
    <w:basedOn w:val="Standard"/>
    <w:link w:val="FuzeileZchn"/>
    <w:uiPriority w:val="99"/>
    <w:semiHidden/>
    <w:unhideWhenUsed/>
    <w:rsid w:val="000A398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0A398A"/>
  </w:style>
  <w:style w:type="character" w:customStyle="1" w:styleId="berschrift1Zchn">
    <w:name w:val="Überschrift 1 Zchn"/>
    <w:basedOn w:val="Absatz-Standardschriftart"/>
    <w:link w:val="berschrift1"/>
    <w:uiPriority w:val="9"/>
    <w:rsid w:val="004F6CB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F6CB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F6CB1"/>
    <w:rPr>
      <w:rFonts w:asciiTheme="majorHAnsi" w:eastAsiaTheme="majorEastAsia" w:hAnsiTheme="majorHAnsi" w:cstheme="majorBidi"/>
      <w:b/>
      <w:bCs/>
    </w:rPr>
  </w:style>
  <w:style w:type="paragraph" w:styleId="Titel">
    <w:name w:val="Title"/>
    <w:basedOn w:val="Standard"/>
    <w:next w:val="Standard"/>
    <w:link w:val="TitelZchn"/>
    <w:uiPriority w:val="10"/>
    <w:qFormat/>
    <w:rsid w:val="004F6CB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F6CB1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styleId="Hervorhebung">
    <w:name w:val="Emphasis"/>
    <w:basedOn w:val="Absatz-Standardschriftart"/>
    <w:uiPriority w:val="20"/>
    <w:qFormat/>
    <w:rsid w:val="004F6CB1"/>
    <w:rPr>
      <w:i/>
      <w:i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F6CB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F6CB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enabsatz">
    <w:name w:val="List Paragraph"/>
    <w:basedOn w:val="Standard"/>
    <w:uiPriority w:val="34"/>
    <w:qFormat/>
    <w:rsid w:val="004845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378D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378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H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25B84-2F21-4A7B-BD72-0D5DF2214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LHD</Company>
  <LinksUpToDate>false</LinksUpToDate>
  <CharactersWithSpaces>6198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Schmidt</dc:creator>
  <cp:keywords/>
  <dc:description/>
  <cp:lastModifiedBy>puschbj</cp:lastModifiedBy>
  <cp:revision>2</cp:revision>
  <cp:lastPrinted>2013-07-26T08:58:00Z</cp:lastPrinted>
  <dcterms:created xsi:type="dcterms:W3CDTF">2013-07-26T08:58:00Z</dcterms:created>
  <dcterms:modified xsi:type="dcterms:W3CDTF">2013-07-26T08:58:00Z</dcterms:modified>
</cp:coreProperties>
</file>